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A2EDFC9" w14:textId="77777777" w:rsidR="00D5547E" w:rsidRPr="009E51FC" w:rsidRDefault="00D5547E" w:rsidP="004A6D2F"/>
    <w:tbl>
      <w:tblPr>
        <w:tblW w:w="0" w:type="auto"/>
        <w:tblInd w:w="108" w:type="dxa"/>
        <w:tblLayout w:type="fixed"/>
        <w:tblLook w:val="04A0" w:firstRow="1" w:lastRow="0" w:firstColumn="1" w:lastColumn="0" w:noHBand="0" w:noVBand="1"/>
      </w:tblPr>
      <w:tblGrid>
        <w:gridCol w:w="2438"/>
        <w:gridCol w:w="6406"/>
      </w:tblGrid>
      <w:tr w:rsidR="00CE544A" w:rsidRPr="00975B07" w14:paraId="04473DCA" w14:textId="77777777" w:rsidTr="62B73EE3">
        <w:tc>
          <w:tcPr>
            <w:tcW w:w="2438" w:type="dxa"/>
            <w:shd w:val="clear" w:color="auto" w:fill="auto"/>
          </w:tcPr>
          <w:p w14:paraId="334BE3F6" w14:textId="77777777" w:rsidR="00F445B1" w:rsidRPr="00975B07" w:rsidRDefault="00F445B1" w:rsidP="004A6D2F">
            <w:pPr>
              <w:rPr>
                <w:rStyle w:val="Firstpagetablebold"/>
              </w:rPr>
            </w:pPr>
            <w:r w:rsidRPr="00975B07">
              <w:rPr>
                <w:rStyle w:val="Firstpagetablebold"/>
              </w:rPr>
              <w:t>To</w:t>
            </w:r>
            <w:r w:rsidR="005C35A5" w:rsidRPr="00975B07">
              <w:rPr>
                <w:rStyle w:val="Firstpagetablebold"/>
              </w:rPr>
              <w:t>:</w:t>
            </w:r>
          </w:p>
        </w:tc>
        <w:tc>
          <w:tcPr>
            <w:tcW w:w="6406" w:type="dxa"/>
            <w:shd w:val="clear" w:color="auto" w:fill="auto"/>
          </w:tcPr>
          <w:p w14:paraId="017518DB" w14:textId="41A630B5" w:rsidR="00F445B1" w:rsidRPr="00F95BC9" w:rsidRDefault="00C052B3" w:rsidP="004A6D2F">
            <w:pPr>
              <w:rPr>
                <w:rStyle w:val="Firstpagetablebold"/>
              </w:rPr>
            </w:pPr>
            <w:r>
              <w:rPr>
                <w:rStyle w:val="Firstpagetablebold"/>
              </w:rPr>
              <w:t>Shareholder and Joint Venture Group</w:t>
            </w:r>
          </w:p>
        </w:tc>
      </w:tr>
      <w:tr w:rsidR="00CE544A" w:rsidRPr="00975B07" w14:paraId="705FA4FB" w14:textId="77777777" w:rsidTr="62B73EE3">
        <w:tc>
          <w:tcPr>
            <w:tcW w:w="2438" w:type="dxa"/>
            <w:shd w:val="clear" w:color="auto" w:fill="auto"/>
          </w:tcPr>
          <w:p w14:paraId="3C1A12A6" w14:textId="77777777" w:rsidR="00F445B1" w:rsidRPr="00975B07" w:rsidRDefault="00F445B1" w:rsidP="004A6D2F">
            <w:pPr>
              <w:rPr>
                <w:rStyle w:val="Firstpagetablebold"/>
              </w:rPr>
            </w:pPr>
            <w:r w:rsidRPr="00975B07">
              <w:rPr>
                <w:rStyle w:val="Firstpagetablebold"/>
              </w:rPr>
              <w:t>Dat</w:t>
            </w:r>
            <w:r w:rsidR="005C35A5" w:rsidRPr="00975B07">
              <w:rPr>
                <w:rStyle w:val="Firstpagetablebold"/>
              </w:rPr>
              <w:t>e:</w:t>
            </w:r>
          </w:p>
        </w:tc>
        <w:tc>
          <w:tcPr>
            <w:tcW w:w="6406" w:type="dxa"/>
            <w:shd w:val="clear" w:color="auto" w:fill="auto"/>
          </w:tcPr>
          <w:p w14:paraId="4F4A4C58" w14:textId="77496E08" w:rsidR="00F445B1" w:rsidRPr="009E30E2" w:rsidRDefault="00C052B3" w:rsidP="62B73EE3">
            <w:pPr>
              <w:rPr>
                <w:b/>
                <w:bCs/>
                <w:color w:val="auto"/>
              </w:rPr>
            </w:pPr>
            <w:r>
              <w:rPr>
                <w:rStyle w:val="Firstpagetablebold"/>
                <w:rFonts w:cs="Arial"/>
                <w:b w:val="0"/>
                <w:color w:val="auto"/>
              </w:rPr>
              <w:t xml:space="preserve">19 </w:t>
            </w:r>
            <w:r w:rsidR="00093DC6">
              <w:rPr>
                <w:rStyle w:val="Firstpagetablebold"/>
                <w:rFonts w:cs="Arial"/>
                <w:b w:val="0"/>
                <w:color w:val="auto"/>
              </w:rPr>
              <w:t>March</w:t>
            </w:r>
            <w:r>
              <w:rPr>
                <w:rStyle w:val="Firstpagetablebold"/>
                <w:rFonts w:cs="Arial"/>
                <w:b w:val="0"/>
                <w:color w:val="auto"/>
              </w:rPr>
              <w:t xml:space="preserve"> 2025</w:t>
            </w:r>
          </w:p>
        </w:tc>
      </w:tr>
      <w:tr w:rsidR="00CE544A" w:rsidRPr="00975B07" w14:paraId="7AED9E48" w14:textId="77777777" w:rsidTr="62B73EE3">
        <w:tc>
          <w:tcPr>
            <w:tcW w:w="2438" w:type="dxa"/>
            <w:shd w:val="clear" w:color="auto" w:fill="auto"/>
          </w:tcPr>
          <w:p w14:paraId="2049294C" w14:textId="77777777" w:rsidR="00F445B1" w:rsidRPr="00975B07" w:rsidRDefault="00F445B1" w:rsidP="004A6D2F">
            <w:pPr>
              <w:rPr>
                <w:rStyle w:val="Firstpagetablebold"/>
              </w:rPr>
            </w:pPr>
            <w:r w:rsidRPr="00975B07">
              <w:rPr>
                <w:rStyle w:val="Firstpagetablebold"/>
              </w:rPr>
              <w:t>Report of</w:t>
            </w:r>
            <w:r w:rsidR="005C35A5" w:rsidRPr="00975B07">
              <w:rPr>
                <w:rStyle w:val="Firstpagetablebold"/>
              </w:rPr>
              <w:t>:</w:t>
            </w:r>
          </w:p>
        </w:tc>
        <w:tc>
          <w:tcPr>
            <w:tcW w:w="6406" w:type="dxa"/>
            <w:shd w:val="clear" w:color="auto" w:fill="auto"/>
          </w:tcPr>
          <w:p w14:paraId="31C202AE" w14:textId="5A80B8D8" w:rsidR="00F445B1" w:rsidRPr="009E30E2" w:rsidRDefault="00C052B3" w:rsidP="004A6D2F">
            <w:pPr>
              <w:rPr>
                <w:rStyle w:val="Firstpagetablebold"/>
                <w:color w:val="auto"/>
              </w:rPr>
            </w:pPr>
            <w:r>
              <w:rPr>
                <w:rStyle w:val="Firstpagetablebold"/>
                <w:rFonts w:cs="Arial"/>
                <w:b w:val="0"/>
                <w:color w:val="auto"/>
              </w:rPr>
              <w:t>Director of Law, Governance and Strategy</w:t>
            </w:r>
            <w:r w:rsidR="00DB4CB5">
              <w:rPr>
                <w:rStyle w:val="Firstpagetablebold"/>
                <w:rFonts w:cs="Arial"/>
                <w:b w:val="0"/>
                <w:color w:val="auto"/>
              </w:rPr>
              <w:t xml:space="preserve"> (Monitoring Officer)</w:t>
            </w:r>
          </w:p>
        </w:tc>
      </w:tr>
      <w:tr w:rsidR="00CE544A" w:rsidRPr="00975B07" w14:paraId="312CDF01" w14:textId="77777777" w:rsidTr="62B73EE3">
        <w:tc>
          <w:tcPr>
            <w:tcW w:w="2438" w:type="dxa"/>
            <w:shd w:val="clear" w:color="auto" w:fill="auto"/>
          </w:tcPr>
          <w:p w14:paraId="08DE1E88" w14:textId="77777777" w:rsidR="00F445B1" w:rsidRPr="00975B07" w:rsidRDefault="00F445B1" w:rsidP="004A6D2F">
            <w:pPr>
              <w:rPr>
                <w:rStyle w:val="Firstpagetablebold"/>
              </w:rPr>
            </w:pPr>
            <w:r w:rsidRPr="00975B07">
              <w:rPr>
                <w:rStyle w:val="Firstpagetablebold"/>
              </w:rPr>
              <w:t xml:space="preserve">Title of Report: </w:t>
            </w:r>
          </w:p>
        </w:tc>
        <w:tc>
          <w:tcPr>
            <w:tcW w:w="6406" w:type="dxa"/>
            <w:shd w:val="clear" w:color="auto" w:fill="auto"/>
          </w:tcPr>
          <w:p w14:paraId="4C45E9F3" w14:textId="25AE9B5C" w:rsidR="00F445B1" w:rsidRPr="00DB4CB5" w:rsidRDefault="00C64C14" w:rsidP="004A6D2F">
            <w:pPr>
              <w:rPr>
                <w:rStyle w:val="Firstpagetablebold"/>
                <w:b w:val="0"/>
                <w:bCs/>
                <w:color w:val="auto"/>
              </w:rPr>
            </w:pPr>
            <w:r w:rsidRPr="00DB4CB5">
              <w:rPr>
                <w:rStyle w:val="Firstpagetablebold"/>
                <w:b w:val="0"/>
                <w:bCs/>
              </w:rPr>
              <w:t>Appointments to Company Boards and Joint Ventures</w:t>
            </w:r>
            <w:r w:rsidRPr="00DB4CB5">
              <w:rPr>
                <w:rFonts w:cs="Arial"/>
                <w:b/>
                <w:bCs/>
                <w:color w:val="auto"/>
              </w:rPr>
              <w:t xml:space="preserve"> </w:t>
            </w:r>
          </w:p>
        </w:tc>
      </w:tr>
    </w:tbl>
    <w:p w14:paraId="2173E708" w14:textId="77777777" w:rsidR="004F20EF" w:rsidRDefault="004F20EF" w:rsidP="004A6D2F"/>
    <w:tbl>
      <w:tblPr>
        <w:tblW w:w="0" w:type="auto"/>
        <w:tblInd w:w="108"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ook w:val="04A0" w:firstRow="1" w:lastRow="0" w:firstColumn="1" w:lastColumn="0" w:noHBand="0" w:noVBand="1"/>
      </w:tblPr>
      <w:tblGrid>
        <w:gridCol w:w="2438"/>
        <w:gridCol w:w="6407"/>
      </w:tblGrid>
      <w:tr w:rsidR="00D5547E" w14:paraId="30A8EDD0" w14:textId="77777777" w:rsidTr="25B35F4A">
        <w:tc>
          <w:tcPr>
            <w:tcW w:w="8845" w:type="dxa"/>
            <w:gridSpan w:val="2"/>
            <w:tcBorders>
              <w:bottom w:val="single" w:sz="8" w:space="0" w:color="000000" w:themeColor="text1"/>
            </w:tcBorders>
            <w:hideMark/>
          </w:tcPr>
          <w:p w14:paraId="7672E430" w14:textId="77777777" w:rsidR="00D5547E" w:rsidRDefault="00745BF0" w:rsidP="00745BF0">
            <w:pPr>
              <w:jc w:val="center"/>
              <w:rPr>
                <w:rStyle w:val="Firstpagetablebold"/>
              </w:rPr>
            </w:pPr>
            <w:r>
              <w:rPr>
                <w:rStyle w:val="Firstpagetablebold"/>
              </w:rPr>
              <w:t>Summary and r</w:t>
            </w:r>
            <w:r w:rsidR="00D5547E">
              <w:rPr>
                <w:rStyle w:val="Firstpagetablebold"/>
              </w:rPr>
              <w:t>ecommendations</w:t>
            </w:r>
          </w:p>
        </w:tc>
      </w:tr>
      <w:tr w:rsidR="00D5547E" w14:paraId="01894138" w14:textId="77777777" w:rsidTr="25B35F4A">
        <w:tc>
          <w:tcPr>
            <w:tcW w:w="2438" w:type="dxa"/>
            <w:tcBorders>
              <w:top w:val="single" w:sz="8" w:space="0" w:color="000000" w:themeColor="text1"/>
              <w:left w:val="single" w:sz="8" w:space="0" w:color="000000" w:themeColor="text1"/>
              <w:bottom w:val="nil"/>
              <w:right w:val="nil"/>
            </w:tcBorders>
            <w:hideMark/>
          </w:tcPr>
          <w:p w14:paraId="5BB81F73" w14:textId="120319E8" w:rsidR="00D5547E" w:rsidRDefault="00025250">
            <w:pPr>
              <w:rPr>
                <w:rStyle w:val="Firstpagetablebold"/>
              </w:rPr>
            </w:pPr>
            <w:r>
              <w:rPr>
                <w:rStyle w:val="Firstpagetablebold"/>
              </w:rPr>
              <w:t>Decision being taken</w:t>
            </w:r>
            <w:r w:rsidR="00D5547E">
              <w:rPr>
                <w:rStyle w:val="Firstpagetablebold"/>
              </w:rPr>
              <w:t>:</w:t>
            </w:r>
          </w:p>
        </w:tc>
        <w:tc>
          <w:tcPr>
            <w:tcW w:w="6407" w:type="dxa"/>
            <w:tcBorders>
              <w:top w:val="single" w:sz="8" w:space="0" w:color="000000" w:themeColor="text1"/>
              <w:left w:val="nil"/>
              <w:bottom w:val="nil"/>
              <w:right w:val="single" w:sz="8" w:space="0" w:color="000000" w:themeColor="text1"/>
            </w:tcBorders>
            <w:hideMark/>
          </w:tcPr>
          <w:p w14:paraId="419B6548" w14:textId="6931E71F" w:rsidR="00D5547E" w:rsidRPr="009E30E2" w:rsidRDefault="0006070F" w:rsidP="00DB7AD7">
            <w:pPr>
              <w:rPr>
                <w:color w:val="auto"/>
              </w:rPr>
            </w:pPr>
            <w:r w:rsidRPr="0006070F">
              <w:rPr>
                <w:color w:val="auto"/>
              </w:rPr>
              <w:t>To seek approval for changes in the Council’s appointments to the Boards of its companies and Joint Ventures.</w:t>
            </w:r>
          </w:p>
        </w:tc>
      </w:tr>
      <w:tr w:rsidR="00025250" w14:paraId="43BD728D" w14:textId="77777777" w:rsidTr="25B35F4A">
        <w:tc>
          <w:tcPr>
            <w:tcW w:w="2438" w:type="dxa"/>
            <w:tcBorders>
              <w:top w:val="nil"/>
              <w:left w:val="single" w:sz="8" w:space="0" w:color="000000" w:themeColor="text1"/>
              <w:bottom w:val="nil"/>
              <w:right w:val="nil"/>
            </w:tcBorders>
            <w:hideMark/>
          </w:tcPr>
          <w:p w14:paraId="0997AE74" w14:textId="77777777" w:rsidR="00025250" w:rsidRDefault="00025250" w:rsidP="00025250">
            <w:pPr>
              <w:rPr>
                <w:rStyle w:val="Firstpagetablebold"/>
              </w:rPr>
            </w:pPr>
            <w:r>
              <w:rPr>
                <w:rStyle w:val="Firstpagetablebold"/>
              </w:rPr>
              <w:t>Key decision:</w:t>
            </w:r>
          </w:p>
        </w:tc>
        <w:tc>
          <w:tcPr>
            <w:tcW w:w="6407" w:type="dxa"/>
            <w:tcBorders>
              <w:top w:val="nil"/>
              <w:left w:val="nil"/>
              <w:bottom w:val="nil"/>
              <w:right w:val="single" w:sz="8" w:space="0" w:color="000000" w:themeColor="text1"/>
            </w:tcBorders>
            <w:hideMark/>
          </w:tcPr>
          <w:p w14:paraId="1B0C58F5" w14:textId="6E8FCE83" w:rsidR="00025250" w:rsidRPr="009E30E2" w:rsidRDefault="0006070F" w:rsidP="00025250">
            <w:pPr>
              <w:rPr>
                <w:color w:val="auto"/>
              </w:rPr>
            </w:pPr>
            <w:r>
              <w:rPr>
                <w:rFonts w:cs="Arial"/>
                <w:color w:val="auto"/>
              </w:rPr>
              <w:t>N</w:t>
            </w:r>
            <w:r>
              <w:t>o</w:t>
            </w:r>
            <w:r w:rsidR="00025250" w:rsidRPr="009E30E2">
              <w:rPr>
                <w:rFonts w:cs="Arial"/>
                <w:color w:val="auto"/>
              </w:rPr>
              <w:t xml:space="preserve"> </w:t>
            </w:r>
          </w:p>
        </w:tc>
      </w:tr>
      <w:tr w:rsidR="00025250" w14:paraId="10A3E36F" w14:textId="77777777" w:rsidTr="25B35F4A">
        <w:tc>
          <w:tcPr>
            <w:tcW w:w="2438" w:type="dxa"/>
            <w:tcBorders>
              <w:top w:val="nil"/>
              <w:left w:val="single" w:sz="8" w:space="0" w:color="000000" w:themeColor="text1"/>
              <w:bottom w:val="nil"/>
              <w:right w:val="nil"/>
            </w:tcBorders>
            <w:hideMark/>
          </w:tcPr>
          <w:p w14:paraId="55E06E9D" w14:textId="77777777" w:rsidR="00025250" w:rsidRDefault="00025250" w:rsidP="00025250">
            <w:pPr>
              <w:rPr>
                <w:rStyle w:val="Firstpagetablebold"/>
              </w:rPr>
            </w:pPr>
            <w:r>
              <w:rPr>
                <w:rStyle w:val="Firstpagetablebold"/>
              </w:rPr>
              <w:t>Cabinet Member:</w:t>
            </w:r>
          </w:p>
        </w:tc>
        <w:tc>
          <w:tcPr>
            <w:tcW w:w="6407" w:type="dxa"/>
            <w:tcBorders>
              <w:top w:val="nil"/>
              <w:left w:val="nil"/>
              <w:bottom w:val="nil"/>
              <w:right w:val="single" w:sz="8" w:space="0" w:color="000000" w:themeColor="text1"/>
            </w:tcBorders>
            <w:hideMark/>
          </w:tcPr>
          <w:p w14:paraId="1E006809" w14:textId="36EF92E4" w:rsidR="00025250" w:rsidRPr="009E30E2" w:rsidRDefault="009015E9" w:rsidP="25B35F4A">
            <w:pPr>
              <w:rPr>
                <w:color w:val="auto"/>
              </w:rPr>
            </w:pPr>
            <w:r w:rsidRPr="25B35F4A">
              <w:rPr>
                <w:color w:val="auto"/>
              </w:rPr>
              <w:t>Councillor Susan Brown, Leader and Cabinet Member for Partnership Working</w:t>
            </w:r>
          </w:p>
        </w:tc>
      </w:tr>
      <w:tr w:rsidR="00025250" w14:paraId="7B700325" w14:textId="77777777" w:rsidTr="25B35F4A">
        <w:tc>
          <w:tcPr>
            <w:tcW w:w="2438" w:type="dxa"/>
            <w:tcBorders>
              <w:top w:val="nil"/>
              <w:left w:val="single" w:sz="8" w:space="0" w:color="000000" w:themeColor="text1"/>
              <w:bottom w:val="nil"/>
              <w:right w:val="nil"/>
            </w:tcBorders>
          </w:tcPr>
          <w:p w14:paraId="7A58DBB5" w14:textId="77777777" w:rsidR="00025250" w:rsidRDefault="00025250" w:rsidP="00025250">
            <w:pPr>
              <w:rPr>
                <w:rStyle w:val="Firstpagetablebold"/>
              </w:rPr>
            </w:pPr>
            <w:r>
              <w:rPr>
                <w:rStyle w:val="Firstpagetablebold"/>
              </w:rPr>
              <w:t>Corporate Priority:</w:t>
            </w:r>
          </w:p>
        </w:tc>
        <w:tc>
          <w:tcPr>
            <w:tcW w:w="6407" w:type="dxa"/>
            <w:tcBorders>
              <w:top w:val="nil"/>
              <w:left w:val="nil"/>
              <w:bottom w:val="nil"/>
              <w:right w:val="single" w:sz="8" w:space="0" w:color="000000" w:themeColor="text1"/>
            </w:tcBorders>
          </w:tcPr>
          <w:p w14:paraId="3DF1AC69" w14:textId="31BE033E" w:rsidR="00025250" w:rsidRPr="009E30E2" w:rsidRDefault="004D69F1" w:rsidP="25B35F4A">
            <w:pPr>
              <w:rPr>
                <w:color w:val="auto"/>
              </w:rPr>
            </w:pPr>
            <w:r w:rsidRPr="25B35F4A">
              <w:rPr>
                <w:color w:val="auto"/>
              </w:rPr>
              <w:t xml:space="preserve">A </w:t>
            </w:r>
            <w:proofErr w:type="gramStart"/>
            <w:r w:rsidRPr="25B35F4A">
              <w:rPr>
                <w:color w:val="auto"/>
              </w:rPr>
              <w:t>Well Run</w:t>
            </w:r>
            <w:proofErr w:type="gramEnd"/>
            <w:r w:rsidRPr="25B35F4A">
              <w:rPr>
                <w:color w:val="auto"/>
              </w:rPr>
              <w:t xml:space="preserve"> Council</w:t>
            </w:r>
            <w:r w:rsidR="00025250" w:rsidRPr="25B35F4A">
              <w:rPr>
                <w:color w:val="auto"/>
              </w:rPr>
              <w:t>.</w:t>
            </w:r>
          </w:p>
        </w:tc>
      </w:tr>
      <w:tr w:rsidR="00025250" w14:paraId="63186D5F" w14:textId="77777777" w:rsidTr="25B35F4A">
        <w:tc>
          <w:tcPr>
            <w:tcW w:w="2438" w:type="dxa"/>
            <w:tcBorders>
              <w:top w:val="nil"/>
              <w:left w:val="single" w:sz="8" w:space="0" w:color="000000" w:themeColor="text1"/>
              <w:bottom w:val="single" w:sz="4" w:space="0" w:color="auto"/>
              <w:right w:val="nil"/>
            </w:tcBorders>
            <w:hideMark/>
          </w:tcPr>
          <w:p w14:paraId="13359BD4" w14:textId="77777777" w:rsidR="00025250" w:rsidRDefault="00025250" w:rsidP="00025250">
            <w:pPr>
              <w:rPr>
                <w:rStyle w:val="Firstpagetablebold"/>
              </w:rPr>
            </w:pPr>
            <w:r>
              <w:rPr>
                <w:rStyle w:val="Firstpagetablebold"/>
              </w:rPr>
              <w:t>Policy Framework:</w:t>
            </w:r>
          </w:p>
        </w:tc>
        <w:tc>
          <w:tcPr>
            <w:tcW w:w="6407" w:type="dxa"/>
            <w:tcBorders>
              <w:top w:val="nil"/>
              <w:left w:val="nil"/>
              <w:bottom w:val="single" w:sz="4" w:space="0" w:color="auto"/>
              <w:right w:val="single" w:sz="8" w:space="0" w:color="000000" w:themeColor="text1"/>
            </w:tcBorders>
            <w:hideMark/>
          </w:tcPr>
          <w:p w14:paraId="0AA7D163" w14:textId="04B04114" w:rsidR="00025250" w:rsidRPr="009E30E2" w:rsidRDefault="004D69F1" w:rsidP="00025250">
            <w:pPr>
              <w:rPr>
                <w:color w:val="auto"/>
              </w:rPr>
            </w:pPr>
            <w:r>
              <w:rPr>
                <w:color w:val="auto"/>
              </w:rPr>
              <w:t>None</w:t>
            </w:r>
            <w:r w:rsidR="00025250" w:rsidRPr="009E30E2">
              <w:rPr>
                <w:color w:val="auto"/>
              </w:rPr>
              <w:t>.</w:t>
            </w:r>
          </w:p>
        </w:tc>
      </w:tr>
    </w:tbl>
    <w:p w14:paraId="3B28CE5F" w14:textId="77777777" w:rsidR="00CE544A" w:rsidRDefault="00CE544A" w:rsidP="004A6D2F"/>
    <w:tbl>
      <w:tblPr>
        <w:tblW w:w="0" w:type="auto"/>
        <w:tblInd w:w="108"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ook w:val="04A0" w:firstRow="1" w:lastRow="0" w:firstColumn="1" w:lastColumn="0" w:noHBand="0" w:noVBand="1"/>
      </w:tblPr>
      <w:tblGrid>
        <w:gridCol w:w="426"/>
        <w:gridCol w:w="8419"/>
      </w:tblGrid>
      <w:tr w:rsidR="00025250" w:rsidRPr="00975B07" w14:paraId="75BF65A5" w14:textId="77777777" w:rsidTr="25B35F4A">
        <w:trPr>
          <w:trHeight w:val="413"/>
        </w:trPr>
        <w:tc>
          <w:tcPr>
            <w:tcW w:w="8845" w:type="dxa"/>
            <w:gridSpan w:val="2"/>
            <w:tcBorders>
              <w:bottom w:val="single" w:sz="8" w:space="0" w:color="000000" w:themeColor="text1"/>
            </w:tcBorders>
          </w:tcPr>
          <w:p w14:paraId="18FB24CC" w14:textId="4C33370D" w:rsidR="00025250" w:rsidRPr="00975B07" w:rsidRDefault="00025250" w:rsidP="00FD0B08">
            <w:r w:rsidRPr="62B73EE3">
              <w:rPr>
                <w:rStyle w:val="Firstpagetablebold"/>
              </w:rPr>
              <w:t>Recommendation(s):</w:t>
            </w:r>
            <w:r w:rsidR="571C62E4" w:rsidRPr="62B73EE3">
              <w:rPr>
                <w:rStyle w:val="Firstpagetablebold"/>
              </w:rPr>
              <w:t xml:space="preserve"> </w:t>
            </w:r>
            <w:r w:rsidRPr="62B73EE3">
              <w:rPr>
                <w:rStyle w:val="Firstpagetablebold"/>
                <w:b w:val="0"/>
              </w:rPr>
              <w:t xml:space="preserve">That </w:t>
            </w:r>
            <w:r w:rsidR="2BDB6DE5" w:rsidRPr="36D1AD32">
              <w:rPr>
                <w:rStyle w:val="Firstpagetablebold"/>
                <w:b w:val="0"/>
              </w:rPr>
              <w:t>the Shareholder and Joint Venture Group</w:t>
            </w:r>
            <w:r w:rsidRPr="62B73EE3">
              <w:rPr>
                <w:rStyle w:val="Firstpagetablebold"/>
                <w:b w:val="0"/>
              </w:rPr>
              <w:t xml:space="preserve"> resolves </w:t>
            </w:r>
            <w:r w:rsidR="41E2679D" w:rsidRPr="36D1AD32">
              <w:rPr>
                <w:rStyle w:val="Firstpagetablebold"/>
                <w:b w:val="0"/>
              </w:rPr>
              <w:t xml:space="preserve">as shareholder </w:t>
            </w:r>
            <w:r w:rsidRPr="62B73EE3">
              <w:rPr>
                <w:rStyle w:val="Firstpagetablebold"/>
                <w:b w:val="0"/>
              </w:rPr>
              <w:t>to:</w:t>
            </w:r>
          </w:p>
        </w:tc>
      </w:tr>
      <w:tr w:rsidR="00025250" w:rsidRPr="00975B07" w14:paraId="128A7C0D" w14:textId="77777777" w:rsidTr="25B35F4A">
        <w:trPr>
          <w:trHeight w:val="283"/>
        </w:trPr>
        <w:tc>
          <w:tcPr>
            <w:tcW w:w="426" w:type="dxa"/>
            <w:tcBorders>
              <w:top w:val="single" w:sz="8" w:space="0" w:color="000000" w:themeColor="text1"/>
              <w:left w:val="single" w:sz="8" w:space="0" w:color="000000" w:themeColor="text1"/>
              <w:bottom w:val="nil"/>
              <w:right w:val="nil"/>
            </w:tcBorders>
          </w:tcPr>
          <w:p w14:paraId="4AAB6C58" w14:textId="77777777" w:rsidR="00025250" w:rsidRPr="00975B07" w:rsidRDefault="00025250" w:rsidP="00FD0B08">
            <w:r w:rsidRPr="00975B07">
              <w:t>1.</w:t>
            </w:r>
          </w:p>
        </w:tc>
        <w:tc>
          <w:tcPr>
            <w:tcW w:w="8419" w:type="dxa"/>
            <w:tcBorders>
              <w:top w:val="single" w:sz="8" w:space="0" w:color="000000" w:themeColor="text1"/>
              <w:left w:val="nil"/>
              <w:bottom w:val="nil"/>
              <w:right w:val="single" w:sz="8" w:space="0" w:color="000000" w:themeColor="text1"/>
            </w:tcBorders>
            <w:shd w:val="clear" w:color="auto" w:fill="auto"/>
          </w:tcPr>
          <w:p w14:paraId="2D683A1F" w14:textId="63D3D6D8" w:rsidR="00025250" w:rsidRPr="001356F1" w:rsidRDefault="00E009A1" w:rsidP="00FD0B08">
            <w:r>
              <w:rPr>
                <w:rStyle w:val="Firstpagetablebold"/>
              </w:rPr>
              <w:t>Appoint</w:t>
            </w:r>
            <w:r w:rsidR="00F26396">
              <w:rPr>
                <w:rStyle w:val="Firstpagetablebold"/>
                <w:b w:val="0"/>
                <w:bCs/>
              </w:rPr>
              <w:t xml:space="preserve"> Nerys Parry</w:t>
            </w:r>
            <w:r w:rsidR="005C0D82">
              <w:rPr>
                <w:rStyle w:val="Firstpagetablebold"/>
                <w:b w:val="0"/>
                <w:bCs/>
              </w:rPr>
              <w:t xml:space="preserve"> as </w:t>
            </w:r>
            <w:r w:rsidR="0B9A6B77" w:rsidRPr="36D1AD32">
              <w:rPr>
                <w:rStyle w:val="Firstpagetablebold"/>
                <w:b w:val="0"/>
              </w:rPr>
              <w:t>a</w:t>
            </w:r>
            <w:r w:rsidR="005C0D82">
              <w:rPr>
                <w:rStyle w:val="Firstpagetablebold"/>
                <w:b w:val="0"/>
                <w:bCs/>
              </w:rPr>
              <w:t xml:space="preserve"> Council’s </w:t>
            </w:r>
            <w:r w:rsidR="002B526C" w:rsidRPr="002B526C">
              <w:rPr>
                <w:bCs/>
              </w:rPr>
              <w:t>Directors on the OCHL, OCH(D)L and OCH(I)L (“Housing Group” or “OX Place”) Boards</w:t>
            </w:r>
            <w:r w:rsidR="002B526C">
              <w:rPr>
                <w:bCs/>
              </w:rPr>
              <w:t>, replacing Peter Matthew</w:t>
            </w:r>
            <w:r w:rsidR="00025250" w:rsidRPr="001356F1">
              <w:t xml:space="preserve">; </w:t>
            </w:r>
          </w:p>
        </w:tc>
      </w:tr>
      <w:tr w:rsidR="00025250" w:rsidRPr="00975B07" w14:paraId="25E85822" w14:textId="77777777" w:rsidTr="25B35F4A">
        <w:trPr>
          <w:trHeight w:val="283"/>
        </w:trPr>
        <w:tc>
          <w:tcPr>
            <w:tcW w:w="426" w:type="dxa"/>
            <w:tcBorders>
              <w:top w:val="nil"/>
              <w:left w:val="single" w:sz="8" w:space="0" w:color="000000" w:themeColor="text1"/>
              <w:bottom w:val="nil"/>
              <w:right w:val="nil"/>
            </w:tcBorders>
          </w:tcPr>
          <w:p w14:paraId="65C5A875" w14:textId="77777777" w:rsidR="00025250" w:rsidRPr="00975B07" w:rsidRDefault="00025250" w:rsidP="00FD0B08">
            <w:r w:rsidRPr="00975B07">
              <w:t>2.</w:t>
            </w:r>
          </w:p>
        </w:tc>
        <w:tc>
          <w:tcPr>
            <w:tcW w:w="8419" w:type="dxa"/>
            <w:tcBorders>
              <w:top w:val="nil"/>
              <w:left w:val="nil"/>
              <w:bottom w:val="nil"/>
              <w:right w:val="single" w:sz="8" w:space="0" w:color="000000" w:themeColor="text1"/>
            </w:tcBorders>
            <w:shd w:val="clear" w:color="auto" w:fill="auto"/>
          </w:tcPr>
          <w:p w14:paraId="6ADC7102" w14:textId="50E6169A" w:rsidR="00025250" w:rsidRPr="001356F1" w:rsidRDefault="00FE7A73" w:rsidP="00FD0B08">
            <w:r w:rsidRPr="25B35F4A">
              <w:rPr>
                <w:rStyle w:val="Firstpagetablebold"/>
              </w:rPr>
              <w:t>Appoint</w:t>
            </w:r>
            <w:r w:rsidRPr="25B35F4A">
              <w:rPr>
                <w:rStyle w:val="Firstpagetablebold"/>
                <w:b w:val="0"/>
              </w:rPr>
              <w:t xml:space="preserve"> Clive Tritton</w:t>
            </w:r>
            <w:r w:rsidR="00E94DC2" w:rsidRPr="25B35F4A">
              <w:rPr>
                <w:rStyle w:val="Firstpagetablebold"/>
                <w:b w:val="0"/>
              </w:rPr>
              <w:t xml:space="preserve"> </w:t>
            </w:r>
            <w:r w:rsidR="005A29A4" w:rsidRPr="25B35F4A">
              <w:rPr>
                <w:rStyle w:val="Firstpagetablebold"/>
                <w:b w:val="0"/>
              </w:rPr>
              <w:t xml:space="preserve">as </w:t>
            </w:r>
            <w:r w:rsidR="05C3197C" w:rsidRPr="36D1AD32">
              <w:rPr>
                <w:rStyle w:val="Firstpagetablebold"/>
                <w:b w:val="0"/>
              </w:rPr>
              <w:t>a</w:t>
            </w:r>
            <w:r w:rsidR="005A29A4" w:rsidRPr="25B35F4A">
              <w:rPr>
                <w:rStyle w:val="Firstpagetablebold"/>
                <w:b w:val="0"/>
              </w:rPr>
              <w:t xml:space="preserve"> </w:t>
            </w:r>
            <w:r w:rsidR="00A841C3" w:rsidRPr="25B35F4A">
              <w:t>Council appointed Director</w:t>
            </w:r>
            <w:r w:rsidR="65D5F5EA" w:rsidRPr="25B35F4A">
              <w:t>s</w:t>
            </w:r>
            <w:r w:rsidR="00A841C3" w:rsidRPr="25B35F4A">
              <w:t xml:space="preserve"> on the </w:t>
            </w:r>
            <w:r w:rsidR="00FF66C0" w:rsidRPr="25B35F4A">
              <w:t>Oxford West End Development LLP (</w:t>
            </w:r>
            <w:proofErr w:type="spellStart"/>
            <w:r w:rsidR="00FF66C0" w:rsidRPr="25B35F4A">
              <w:t>OxWed</w:t>
            </w:r>
            <w:proofErr w:type="spellEnd"/>
            <w:r w:rsidR="00FF66C0" w:rsidRPr="25B35F4A">
              <w:t>)</w:t>
            </w:r>
            <w:r w:rsidR="00A841C3" w:rsidRPr="25B35F4A">
              <w:t xml:space="preserve">, replacing Carolyn </w:t>
            </w:r>
            <w:bookmarkStart w:id="0" w:name="_Hlk191304631"/>
            <w:proofErr w:type="spellStart"/>
            <w:r w:rsidR="00DB3C94" w:rsidRPr="25B35F4A">
              <w:t>Ploszynski</w:t>
            </w:r>
            <w:bookmarkEnd w:id="0"/>
            <w:proofErr w:type="spellEnd"/>
            <w:r w:rsidR="00025250" w:rsidRPr="25B35F4A">
              <w:t>;</w:t>
            </w:r>
          </w:p>
        </w:tc>
      </w:tr>
      <w:tr w:rsidR="00025250" w:rsidRPr="00975B07" w14:paraId="0041D247" w14:textId="77777777" w:rsidTr="25B35F4A">
        <w:trPr>
          <w:trHeight w:val="283"/>
        </w:trPr>
        <w:tc>
          <w:tcPr>
            <w:tcW w:w="426" w:type="dxa"/>
            <w:tcBorders>
              <w:top w:val="nil"/>
              <w:left w:val="single" w:sz="8" w:space="0" w:color="000000" w:themeColor="text1"/>
              <w:bottom w:val="nil"/>
              <w:right w:val="nil"/>
            </w:tcBorders>
          </w:tcPr>
          <w:p w14:paraId="5D89D44F" w14:textId="77777777" w:rsidR="00025250" w:rsidRPr="00975B07" w:rsidRDefault="00025250" w:rsidP="00FD0B08">
            <w:r w:rsidRPr="00975B07">
              <w:t>3.</w:t>
            </w:r>
          </w:p>
        </w:tc>
        <w:tc>
          <w:tcPr>
            <w:tcW w:w="8419" w:type="dxa"/>
            <w:tcBorders>
              <w:top w:val="nil"/>
              <w:left w:val="nil"/>
              <w:bottom w:val="nil"/>
              <w:right w:val="single" w:sz="8" w:space="0" w:color="000000" w:themeColor="text1"/>
            </w:tcBorders>
            <w:shd w:val="clear" w:color="auto" w:fill="auto"/>
          </w:tcPr>
          <w:p w14:paraId="0BA2D13D" w14:textId="25FDEEA2" w:rsidR="00025250" w:rsidRPr="001356F1" w:rsidRDefault="00DB3C94" w:rsidP="00FD0B08">
            <w:r w:rsidRPr="00DB3C94">
              <w:rPr>
                <w:b/>
              </w:rPr>
              <w:t>Appoint</w:t>
            </w:r>
            <w:r w:rsidRPr="00DB3C94">
              <w:rPr>
                <w:b/>
                <w:bCs/>
              </w:rPr>
              <w:t xml:space="preserve"> </w:t>
            </w:r>
            <w:r w:rsidRPr="00DB3C94">
              <w:t xml:space="preserve">Clive Tritton as </w:t>
            </w:r>
            <w:r w:rsidR="50A00843">
              <w:t>a</w:t>
            </w:r>
            <w:r w:rsidRPr="00DB3C94">
              <w:t xml:space="preserve"> Council appointed Director</w:t>
            </w:r>
            <w:r w:rsidR="00DE329F">
              <w:t>s</w:t>
            </w:r>
            <w:r w:rsidRPr="00DB3C94">
              <w:t xml:space="preserve"> on the </w:t>
            </w:r>
            <w:r w:rsidR="00FF66C0" w:rsidRPr="00FF66C0">
              <w:t>Barton Park Oxford LLP (BOLLP)</w:t>
            </w:r>
            <w:r>
              <w:t xml:space="preserve"> </w:t>
            </w:r>
            <w:r w:rsidRPr="00DB3C94">
              <w:t xml:space="preserve">Board, replacing Carolyn </w:t>
            </w:r>
            <w:proofErr w:type="spellStart"/>
            <w:r w:rsidRPr="00DB3C94">
              <w:t>Ploszynski</w:t>
            </w:r>
            <w:proofErr w:type="spellEnd"/>
            <w:r w:rsidR="00025250" w:rsidRPr="00DB3C94">
              <w:t>;</w:t>
            </w:r>
          </w:p>
        </w:tc>
      </w:tr>
      <w:tr w:rsidR="00025250" w:rsidRPr="00975B07" w14:paraId="2BFBBF69" w14:textId="77777777" w:rsidTr="25B35F4A">
        <w:trPr>
          <w:trHeight w:val="283"/>
        </w:trPr>
        <w:tc>
          <w:tcPr>
            <w:tcW w:w="426" w:type="dxa"/>
            <w:tcBorders>
              <w:top w:val="nil"/>
              <w:left w:val="single" w:sz="8" w:space="0" w:color="000000" w:themeColor="text1"/>
              <w:bottom w:val="single" w:sz="8" w:space="0" w:color="000000" w:themeColor="text1"/>
              <w:right w:val="nil"/>
            </w:tcBorders>
          </w:tcPr>
          <w:p w14:paraId="328750F8" w14:textId="339C94DC" w:rsidR="00025250" w:rsidRPr="00975B07" w:rsidRDefault="00C716F7" w:rsidP="00FD0B08">
            <w:r>
              <w:t>4</w:t>
            </w:r>
            <w:r w:rsidR="00025250" w:rsidRPr="00975B07">
              <w:t>.</w:t>
            </w:r>
          </w:p>
        </w:tc>
        <w:tc>
          <w:tcPr>
            <w:tcW w:w="8419" w:type="dxa"/>
            <w:tcBorders>
              <w:top w:val="nil"/>
              <w:left w:val="nil"/>
              <w:bottom w:val="single" w:sz="8" w:space="0" w:color="000000" w:themeColor="text1"/>
              <w:right w:val="single" w:sz="8" w:space="0" w:color="000000" w:themeColor="text1"/>
            </w:tcBorders>
            <w:shd w:val="clear" w:color="auto" w:fill="auto"/>
          </w:tcPr>
          <w:p w14:paraId="29163A8A" w14:textId="77777777" w:rsidR="00CB483F" w:rsidRPr="00CB483F" w:rsidRDefault="00CB483F" w:rsidP="00CB483F">
            <w:pPr>
              <w:rPr>
                <w:rStyle w:val="Firstpagetablebold"/>
                <w:b w:val="0"/>
                <w:bCs/>
              </w:rPr>
            </w:pPr>
            <w:r w:rsidRPr="00CB483F">
              <w:rPr>
                <w:rStyle w:val="Firstpagetablebold"/>
              </w:rPr>
              <w:t xml:space="preserve">Note </w:t>
            </w:r>
            <w:r w:rsidRPr="00CB483F">
              <w:rPr>
                <w:rStyle w:val="Firstpagetablebold"/>
                <w:b w:val="0"/>
                <w:bCs/>
              </w:rPr>
              <w:t>the Advisors to Shareholders for matters relating to the business of companies as:</w:t>
            </w:r>
          </w:p>
          <w:p w14:paraId="5D7407E2" w14:textId="47D80775" w:rsidR="00CB483F" w:rsidRPr="00CB483F" w:rsidRDefault="00CB483F" w:rsidP="00CB483F">
            <w:pPr>
              <w:ind w:left="426" w:hanging="426"/>
              <w:rPr>
                <w:rStyle w:val="Firstpagetablebold"/>
                <w:b w:val="0"/>
                <w:bCs/>
              </w:rPr>
            </w:pPr>
            <w:r w:rsidRPr="00CB483F">
              <w:rPr>
                <w:rStyle w:val="Firstpagetablebold"/>
                <w:b w:val="0"/>
                <w:bCs/>
              </w:rPr>
              <w:t>Housing Group – Tom Bridgman</w:t>
            </w:r>
            <w:r w:rsidR="00CB06EA">
              <w:rPr>
                <w:rStyle w:val="Firstpagetablebold"/>
                <w:b w:val="0"/>
                <w:bCs/>
              </w:rPr>
              <w:t xml:space="preserve"> &amp; Jane Winfield</w:t>
            </w:r>
          </w:p>
          <w:p w14:paraId="1E1FB635" w14:textId="5788EFA7" w:rsidR="00CB483F" w:rsidRPr="00CB483F" w:rsidRDefault="00CB483F" w:rsidP="00CB483F">
            <w:pPr>
              <w:ind w:left="426" w:hanging="426"/>
              <w:rPr>
                <w:rStyle w:val="Firstpagetablebold"/>
                <w:b w:val="0"/>
                <w:bCs/>
              </w:rPr>
            </w:pPr>
            <w:r w:rsidRPr="00CB483F">
              <w:rPr>
                <w:rStyle w:val="Firstpagetablebold"/>
                <w:b w:val="0"/>
                <w:bCs/>
              </w:rPr>
              <w:t xml:space="preserve">Barton Oxford LLP – </w:t>
            </w:r>
            <w:r w:rsidR="00CB06EA">
              <w:rPr>
                <w:rStyle w:val="Firstpagetablebold"/>
                <w:b w:val="0"/>
                <w:bCs/>
              </w:rPr>
              <w:t>Jane Winfield</w:t>
            </w:r>
          </w:p>
          <w:p w14:paraId="1D5807E0" w14:textId="6923D142" w:rsidR="00CB483F" w:rsidRPr="00CB483F" w:rsidRDefault="00CB483F" w:rsidP="25B35F4A">
            <w:pPr>
              <w:ind w:left="426" w:hanging="426"/>
              <w:rPr>
                <w:rStyle w:val="Firstpagetablebold"/>
                <w:b w:val="0"/>
              </w:rPr>
            </w:pPr>
            <w:proofErr w:type="spellStart"/>
            <w:r w:rsidRPr="25B35F4A">
              <w:rPr>
                <w:rStyle w:val="Firstpagetablebold"/>
                <w:b w:val="0"/>
              </w:rPr>
              <w:t>OxWED</w:t>
            </w:r>
            <w:proofErr w:type="spellEnd"/>
            <w:r w:rsidRPr="25B35F4A">
              <w:rPr>
                <w:rStyle w:val="Firstpagetablebold"/>
                <w:b w:val="0"/>
              </w:rPr>
              <w:t xml:space="preserve"> LLP – Tom Bridgman </w:t>
            </w:r>
          </w:p>
          <w:p w14:paraId="0C3A19C8" w14:textId="50CE18A5" w:rsidR="00025250" w:rsidRPr="001356F1" w:rsidRDefault="00CB483F" w:rsidP="00CB483F">
            <w:pPr>
              <w:ind w:left="426" w:hanging="426"/>
            </w:pPr>
            <w:r w:rsidRPr="00CB483F">
              <w:rPr>
                <w:rStyle w:val="Firstpagetablebold"/>
                <w:b w:val="0"/>
                <w:bCs/>
              </w:rPr>
              <w:t xml:space="preserve">All – Nigel Kennedy &amp; </w:t>
            </w:r>
            <w:r w:rsidR="00692FEE">
              <w:rPr>
                <w:rStyle w:val="Firstpagetablebold"/>
                <w:b w:val="0"/>
                <w:bCs/>
              </w:rPr>
              <w:t>Emma Jackman</w:t>
            </w:r>
          </w:p>
        </w:tc>
      </w:tr>
    </w:tbl>
    <w:p w14:paraId="7D5A6705" w14:textId="77777777" w:rsidR="00025250" w:rsidRDefault="00025250" w:rsidP="004A6D2F"/>
    <w:tbl>
      <w:tblPr>
        <w:tblW w:w="0" w:type="auto"/>
        <w:tblInd w:w="108"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Look w:val="04A0" w:firstRow="1" w:lastRow="0" w:firstColumn="1" w:lastColumn="0" w:noHBand="0" w:noVBand="1"/>
      </w:tblPr>
      <w:tblGrid>
        <w:gridCol w:w="2438"/>
        <w:gridCol w:w="6407"/>
      </w:tblGrid>
      <w:tr w:rsidR="00116A93" w:rsidRPr="003E4C33" w14:paraId="30F3C25B" w14:textId="77777777" w:rsidTr="25B35F4A">
        <w:trPr>
          <w:trHeight w:val="300"/>
        </w:trPr>
        <w:tc>
          <w:tcPr>
            <w:tcW w:w="8845" w:type="dxa"/>
            <w:gridSpan w:val="2"/>
            <w:tcBorders>
              <w:bottom w:val="single" w:sz="8" w:space="0" w:color="000000" w:themeColor="text1"/>
            </w:tcBorders>
            <w:hideMark/>
          </w:tcPr>
          <w:p w14:paraId="358B02B6" w14:textId="77777777" w:rsidR="00116A93" w:rsidRPr="003E4C33" w:rsidRDefault="00116A93" w:rsidP="25B35F4A">
            <w:pPr>
              <w:jc w:val="center"/>
              <w:rPr>
                <w:rStyle w:val="Firstpagetablebold"/>
                <w:rFonts w:cs="Arial"/>
              </w:rPr>
            </w:pPr>
            <w:r w:rsidRPr="25B35F4A">
              <w:rPr>
                <w:rStyle w:val="Firstpagetablebold"/>
                <w:rFonts w:cs="Arial"/>
              </w:rPr>
              <w:t xml:space="preserve">Information Exempt </w:t>
            </w:r>
            <w:proofErr w:type="gramStart"/>
            <w:r w:rsidRPr="25B35F4A">
              <w:rPr>
                <w:rStyle w:val="Firstpagetablebold"/>
                <w:rFonts w:cs="Arial"/>
              </w:rPr>
              <w:t>From</w:t>
            </w:r>
            <w:proofErr w:type="gramEnd"/>
            <w:r w:rsidRPr="25B35F4A">
              <w:rPr>
                <w:rStyle w:val="Firstpagetablebold"/>
                <w:rFonts w:cs="Arial"/>
              </w:rPr>
              <w:t xml:space="preserve"> Publication </w:t>
            </w:r>
          </w:p>
        </w:tc>
      </w:tr>
      <w:tr w:rsidR="00116A93" w:rsidRPr="003E4C33" w14:paraId="5F403583" w14:textId="77777777" w:rsidTr="25B35F4A">
        <w:tblPrEx>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PrEx>
        <w:trPr>
          <w:trHeight w:val="300"/>
        </w:trPr>
        <w:tc>
          <w:tcPr>
            <w:tcW w:w="2438" w:type="dxa"/>
            <w:tcBorders>
              <w:top w:val="nil"/>
              <w:left w:val="single" w:sz="8" w:space="0" w:color="000000" w:themeColor="text1"/>
              <w:bottom w:val="single" w:sz="8" w:space="0" w:color="000000" w:themeColor="text1"/>
              <w:right w:val="single" w:sz="4" w:space="0" w:color="auto"/>
            </w:tcBorders>
          </w:tcPr>
          <w:p w14:paraId="1273E66B" w14:textId="77777777" w:rsidR="00116A93" w:rsidRPr="009E30E2" w:rsidRDefault="00116A93" w:rsidP="00FA5EBB">
            <w:pPr>
              <w:rPr>
                <w:rStyle w:val="Firstpagetablebold"/>
                <w:rFonts w:cs="Arial"/>
              </w:rPr>
            </w:pPr>
            <w:r>
              <w:rPr>
                <w:rStyle w:val="Firstpagetablebold"/>
                <w:rFonts w:cs="Arial"/>
                <w:color w:val="auto"/>
              </w:rPr>
              <w:lastRenderedPageBreak/>
              <w:t>N/A</w:t>
            </w:r>
          </w:p>
        </w:tc>
        <w:tc>
          <w:tcPr>
            <w:tcW w:w="6407" w:type="dxa"/>
            <w:tcBorders>
              <w:top w:val="nil"/>
              <w:left w:val="single" w:sz="4" w:space="0" w:color="auto"/>
              <w:bottom w:val="single" w:sz="8" w:space="0" w:color="000000" w:themeColor="text1"/>
              <w:right w:val="single" w:sz="8" w:space="0" w:color="000000" w:themeColor="text1"/>
            </w:tcBorders>
          </w:tcPr>
          <w:p w14:paraId="035B43AF" w14:textId="77777777" w:rsidR="00116A93" w:rsidRPr="00C21EB4" w:rsidRDefault="00116A93" w:rsidP="00FA5EBB">
            <w:pPr>
              <w:ind w:left="360" w:hanging="360"/>
              <w:rPr>
                <w:rFonts w:cs="Arial"/>
              </w:rPr>
            </w:pPr>
            <w:r w:rsidRPr="00C21EB4">
              <w:rPr>
                <w:rFonts w:cs="Arial"/>
              </w:rPr>
              <w:t>N/A</w:t>
            </w:r>
          </w:p>
        </w:tc>
      </w:tr>
    </w:tbl>
    <w:p w14:paraId="3E3DC543" w14:textId="77777777" w:rsidR="00025250" w:rsidRDefault="00025250" w:rsidP="004A6D2F"/>
    <w:tbl>
      <w:tblPr>
        <w:tblW w:w="0" w:type="auto"/>
        <w:tblInd w:w="108"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Look w:val="04A0" w:firstRow="1" w:lastRow="0" w:firstColumn="1" w:lastColumn="0" w:noHBand="0" w:noVBand="1"/>
      </w:tblPr>
      <w:tblGrid>
        <w:gridCol w:w="1912"/>
        <w:gridCol w:w="2803"/>
        <w:gridCol w:w="4455"/>
      </w:tblGrid>
      <w:tr w:rsidR="002312EA" w:rsidRPr="003E4C33" w14:paraId="469C2CEE" w14:textId="77777777" w:rsidTr="62B73EE3">
        <w:trPr>
          <w:trHeight w:val="300"/>
        </w:trPr>
        <w:tc>
          <w:tcPr>
            <w:tcW w:w="1912" w:type="dxa"/>
            <w:tcBorders>
              <w:bottom w:val="single" w:sz="4" w:space="0" w:color="auto"/>
            </w:tcBorders>
          </w:tcPr>
          <w:p w14:paraId="06B4268A" w14:textId="77777777" w:rsidR="002312EA" w:rsidRPr="003E4C33" w:rsidRDefault="002312EA" w:rsidP="00FD0B08">
            <w:pPr>
              <w:jc w:val="center"/>
              <w:rPr>
                <w:rStyle w:val="Firstpagetablebold"/>
                <w:rFonts w:cs="Arial"/>
              </w:rPr>
            </w:pPr>
            <w:r>
              <w:rPr>
                <w:rStyle w:val="Firstpagetablebold"/>
                <w:rFonts w:cs="Arial"/>
              </w:rPr>
              <w:t>A</w:t>
            </w:r>
            <w:r>
              <w:rPr>
                <w:rStyle w:val="Firstpagetablebold"/>
              </w:rPr>
              <w:t>ppendix No.</w:t>
            </w:r>
          </w:p>
        </w:tc>
        <w:tc>
          <w:tcPr>
            <w:tcW w:w="2803" w:type="dxa"/>
            <w:tcBorders>
              <w:bottom w:val="single" w:sz="4" w:space="0" w:color="auto"/>
            </w:tcBorders>
          </w:tcPr>
          <w:p w14:paraId="48373E4B" w14:textId="77777777" w:rsidR="002312EA" w:rsidRPr="003E4C33" w:rsidRDefault="002312EA" w:rsidP="00FD0B08">
            <w:pPr>
              <w:jc w:val="center"/>
              <w:rPr>
                <w:rStyle w:val="Firstpagetablebold"/>
                <w:rFonts w:cs="Arial"/>
              </w:rPr>
            </w:pPr>
            <w:r>
              <w:rPr>
                <w:rStyle w:val="Firstpagetablebold"/>
                <w:rFonts w:cs="Arial"/>
              </w:rPr>
              <w:t xml:space="preserve">Appendix Title </w:t>
            </w:r>
          </w:p>
        </w:tc>
        <w:tc>
          <w:tcPr>
            <w:tcW w:w="4455" w:type="dxa"/>
            <w:tcBorders>
              <w:bottom w:val="single" w:sz="4" w:space="0" w:color="auto"/>
            </w:tcBorders>
          </w:tcPr>
          <w:p w14:paraId="0A5DAC00" w14:textId="77777777" w:rsidR="002312EA" w:rsidRPr="003E4C33" w:rsidRDefault="002312EA" w:rsidP="00FD0B08">
            <w:pPr>
              <w:jc w:val="center"/>
              <w:rPr>
                <w:rStyle w:val="Firstpagetablebold"/>
                <w:rFonts w:cs="Arial"/>
              </w:rPr>
            </w:pPr>
            <w:r>
              <w:rPr>
                <w:rStyle w:val="Firstpagetablebold"/>
                <w:rFonts w:cs="Arial"/>
              </w:rPr>
              <w:t>Exempt from Publication</w:t>
            </w:r>
          </w:p>
        </w:tc>
      </w:tr>
      <w:tr w:rsidR="002312EA" w:rsidRPr="003E4C33" w14:paraId="43C48BEB" w14:textId="77777777" w:rsidTr="62B73EE3">
        <w:tblPrEx>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PrEx>
        <w:trPr>
          <w:trHeight w:val="300"/>
        </w:trPr>
        <w:tc>
          <w:tcPr>
            <w:tcW w:w="1912" w:type="dxa"/>
            <w:tcBorders>
              <w:top w:val="single" w:sz="4" w:space="0" w:color="auto"/>
              <w:left w:val="single" w:sz="4" w:space="0" w:color="auto"/>
              <w:bottom w:val="single" w:sz="4" w:space="0" w:color="auto"/>
              <w:right w:val="single" w:sz="4" w:space="0" w:color="auto"/>
            </w:tcBorders>
          </w:tcPr>
          <w:p w14:paraId="70747163" w14:textId="77777777" w:rsidR="002312EA" w:rsidRPr="009E30E2" w:rsidRDefault="002312EA" w:rsidP="00FD0B08">
            <w:pPr>
              <w:rPr>
                <w:rStyle w:val="Firstpagetablebold"/>
                <w:rFonts w:cs="Arial"/>
                <w:color w:val="auto"/>
              </w:rPr>
            </w:pPr>
            <w:r w:rsidRPr="009E30E2">
              <w:rPr>
                <w:rStyle w:val="Firstpagetablebold"/>
                <w:rFonts w:cs="Arial"/>
                <w:color w:val="auto"/>
              </w:rPr>
              <w:t>Appendix 1</w:t>
            </w:r>
          </w:p>
        </w:tc>
        <w:tc>
          <w:tcPr>
            <w:tcW w:w="2803" w:type="dxa"/>
            <w:tcBorders>
              <w:top w:val="single" w:sz="4" w:space="0" w:color="auto"/>
              <w:left w:val="single" w:sz="4" w:space="0" w:color="auto"/>
              <w:bottom w:val="single" w:sz="4" w:space="0" w:color="auto"/>
              <w:right w:val="single" w:sz="4" w:space="0" w:color="auto"/>
            </w:tcBorders>
          </w:tcPr>
          <w:p w14:paraId="3E2ED561" w14:textId="07E0F7A5" w:rsidR="002312EA" w:rsidRPr="009E30E2" w:rsidRDefault="00941C5B" w:rsidP="00FD0B08">
            <w:pPr>
              <w:rPr>
                <w:rFonts w:cs="Arial"/>
                <w:color w:val="auto"/>
              </w:rPr>
            </w:pPr>
            <w:r w:rsidRPr="00E6020C">
              <w:t>Appointment of Directors to Oxford City Council Companies and Joint Venture</w:t>
            </w:r>
            <w:r>
              <w:t>s</w:t>
            </w:r>
          </w:p>
        </w:tc>
        <w:tc>
          <w:tcPr>
            <w:tcW w:w="4455" w:type="dxa"/>
            <w:tcBorders>
              <w:top w:val="single" w:sz="4" w:space="0" w:color="auto"/>
              <w:left w:val="single" w:sz="4" w:space="0" w:color="auto"/>
              <w:bottom w:val="single" w:sz="4" w:space="0" w:color="auto"/>
              <w:right w:val="single" w:sz="4" w:space="0" w:color="auto"/>
            </w:tcBorders>
          </w:tcPr>
          <w:p w14:paraId="349B4576" w14:textId="6D55643C" w:rsidR="002312EA" w:rsidRPr="00941C5B" w:rsidRDefault="00941C5B" w:rsidP="00941C5B">
            <w:pPr>
              <w:ind w:left="426" w:hanging="426"/>
              <w:rPr>
                <w:color w:val="auto"/>
              </w:rPr>
            </w:pPr>
            <w:r>
              <w:rPr>
                <w:rFonts w:cs="Arial"/>
                <w:color w:val="auto"/>
              </w:rPr>
              <w:t>No</w:t>
            </w:r>
          </w:p>
        </w:tc>
      </w:tr>
    </w:tbl>
    <w:p w14:paraId="572B1CF3" w14:textId="77777777" w:rsidR="002312EA" w:rsidRDefault="002312EA" w:rsidP="004A6D2F"/>
    <w:p w14:paraId="50E21B3B" w14:textId="77777777" w:rsidR="0040736F" w:rsidRPr="001356F1" w:rsidRDefault="00F66DCA" w:rsidP="004A6D2F">
      <w:pPr>
        <w:pStyle w:val="Heading1"/>
      </w:pPr>
      <w:r w:rsidRPr="001356F1">
        <w:t>Introduction and b</w:t>
      </w:r>
      <w:r w:rsidR="00151888" w:rsidRPr="001356F1">
        <w:t>ackground</w:t>
      </w:r>
      <w:r w:rsidR="00404032" w:rsidRPr="001356F1">
        <w:t xml:space="preserve"> </w:t>
      </w:r>
    </w:p>
    <w:p w14:paraId="48C6C44C" w14:textId="7FC5902D" w:rsidR="00B746C9" w:rsidRDefault="00B746C9" w:rsidP="00340C99">
      <w:pPr>
        <w:pStyle w:val="ListParagraph"/>
      </w:pPr>
      <w:r w:rsidRPr="25B35F4A">
        <w:t xml:space="preserve">Oxford City Housing Limited (OCHL) are companies wholly owned by Oxford City Council. Barton Oxford LLP and </w:t>
      </w:r>
      <w:proofErr w:type="spellStart"/>
      <w:r w:rsidRPr="25B35F4A">
        <w:t>OxWED</w:t>
      </w:r>
      <w:proofErr w:type="spellEnd"/>
      <w:r w:rsidRPr="25B35F4A">
        <w:t xml:space="preserve"> LLP are the Council’s existing joint venture vehicles.</w:t>
      </w:r>
    </w:p>
    <w:p w14:paraId="0C657A5E" w14:textId="248AD9A0" w:rsidR="00B746C9" w:rsidRDefault="00B746C9" w:rsidP="00340C99">
      <w:pPr>
        <w:pStyle w:val="ListParagraph"/>
      </w:pPr>
      <w:r w:rsidRPr="25B35F4A">
        <w:t>The Shareholder</w:t>
      </w:r>
      <w:r w:rsidR="00340C99" w:rsidRPr="25B35F4A">
        <w:t>’</w:t>
      </w:r>
      <w:r w:rsidRPr="25B35F4A">
        <w:t>s</w:t>
      </w:r>
      <w:r w:rsidR="00340C99" w:rsidRPr="25B35F4A">
        <w:t xml:space="preserve"> Agreement</w:t>
      </w:r>
      <w:r w:rsidRPr="25B35F4A">
        <w:t xml:space="preserve"> relating to each</w:t>
      </w:r>
      <w:r w:rsidR="44A3D677" w:rsidRPr="25B35F4A">
        <w:t xml:space="preserve"> of the Housing</w:t>
      </w:r>
      <w:r w:rsidRPr="25B35F4A">
        <w:t xml:space="preserve"> Compan</w:t>
      </w:r>
      <w:r w:rsidR="488393DB" w:rsidRPr="25B35F4A">
        <w:t>ies</w:t>
      </w:r>
      <w:r w:rsidRPr="25B35F4A">
        <w:t xml:space="preserve"> states that it is the responsibility of the Shareholder, the Council, to give prior written consent for the appointment and dismissal of any director to the boards of the companies. The Council’s Constitution provides (Part 3.7) that the shareholder role will be performed by the Shareholder and Joint Venture Group (an executive committee appointed by the Leader of the Council).</w:t>
      </w:r>
    </w:p>
    <w:p w14:paraId="2C142B10" w14:textId="77777777" w:rsidR="00B746C9" w:rsidRDefault="00B746C9" w:rsidP="00340C99">
      <w:pPr>
        <w:pStyle w:val="ListParagraph"/>
      </w:pPr>
      <w:r w:rsidRPr="25B35F4A">
        <w:t>The Members’ Agreement relating to each Joint Venture states that it is the responsibility of the Council to give prior written consent for the appointment and dismissal of any director, member or representative it appoints to the board of the LLP. The Leader of the Council has determined that the Shareholder and Joint Venture Group will undertake this responsibility.</w:t>
      </w:r>
    </w:p>
    <w:p w14:paraId="7F17F023" w14:textId="3E050F07" w:rsidR="00B746C9" w:rsidRPr="00B746C9" w:rsidRDefault="00B746C9" w:rsidP="00B746C9">
      <w:pPr>
        <w:pStyle w:val="bParagraphtext"/>
        <w:numPr>
          <w:ilvl w:val="0"/>
          <w:numId w:val="0"/>
        </w:numPr>
        <w:rPr>
          <w:b/>
          <w:bCs/>
        </w:rPr>
      </w:pPr>
      <w:r>
        <w:rPr>
          <w:b/>
          <w:bCs/>
        </w:rPr>
        <w:t>Changes to the Company and Joint Venture Boards</w:t>
      </w:r>
    </w:p>
    <w:p w14:paraId="7A0883FE" w14:textId="2DBC6278" w:rsidR="00340C99" w:rsidRDefault="00B746C9" w:rsidP="00340C99">
      <w:pPr>
        <w:pStyle w:val="ListParagraph"/>
      </w:pPr>
      <w:r>
        <w:t xml:space="preserve">The changes in the Council’s appointments to the boards of its Companies are </w:t>
      </w:r>
      <w:r w:rsidR="00670927">
        <w:t>because of</w:t>
      </w:r>
      <w:r>
        <w:t xml:space="preserve"> </w:t>
      </w:r>
      <w:r w:rsidR="00670927">
        <w:t xml:space="preserve">the </w:t>
      </w:r>
      <w:r w:rsidR="00BA0A21">
        <w:t>senior management restructure</w:t>
      </w:r>
      <w:r w:rsidR="00510178">
        <w:t>, with</w:t>
      </w:r>
      <w:r>
        <w:t xml:space="preserve"> </w:t>
      </w:r>
      <w:r w:rsidR="00BA0A21">
        <w:t>Nerys Parry</w:t>
      </w:r>
      <w:r w:rsidR="00510178">
        <w:t xml:space="preserve"> joining the </w:t>
      </w:r>
      <w:r w:rsidR="00316E97">
        <w:t>Corporate Leadership Team in February 2025 as</w:t>
      </w:r>
      <w:r w:rsidR="00BA0A21">
        <w:t xml:space="preserve"> the Director of Housing</w:t>
      </w:r>
      <w:r w:rsidR="00C36BCB">
        <w:t xml:space="preserve">, </w:t>
      </w:r>
      <w:r w:rsidR="3CECA71F">
        <w:t>and</w:t>
      </w:r>
      <w:r w:rsidR="00C36BCB">
        <w:t xml:space="preserve"> Peter Matthew, the Executive Director for Communities (Interim), </w:t>
      </w:r>
      <w:r w:rsidR="1F363921">
        <w:t>leaving</w:t>
      </w:r>
      <w:r w:rsidR="00C36BCB">
        <w:t xml:space="preserve"> the Council in January 2025.</w:t>
      </w:r>
    </w:p>
    <w:p w14:paraId="268585DF" w14:textId="77777777" w:rsidR="00340C99" w:rsidRPr="00340C99" w:rsidRDefault="00C36BCB" w:rsidP="00340C99">
      <w:pPr>
        <w:pStyle w:val="ListParagraph"/>
      </w:pPr>
      <w:r w:rsidRPr="25B35F4A">
        <w:t>For</w:t>
      </w:r>
      <w:r w:rsidRPr="25B35F4A">
        <w:rPr>
          <w:rFonts w:cs="Arial"/>
          <w:lang w:eastAsia="en-US"/>
        </w:rPr>
        <w:t xml:space="preserve"> Barton Park Oxford LLP (BOLLP), Oxford West End Development LLP (</w:t>
      </w:r>
      <w:proofErr w:type="spellStart"/>
      <w:r w:rsidRPr="25B35F4A">
        <w:rPr>
          <w:rFonts w:cs="Arial"/>
          <w:lang w:eastAsia="en-US"/>
        </w:rPr>
        <w:t>OxWed</w:t>
      </w:r>
      <w:proofErr w:type="spellEnd"/>
      <w:r w:rsidRPr="25B35F4A">
        <w:rPr>
          <w:rFonts w:cs="Arial"/>
          <w:lang w:eastAsia="en-US"/>
        </w:rPr>
        <w:t xml:space="preserve">), Carolyn </w:t>
      </w:r>
      <w:proofErr w:type="spellStart"/>
      <w:r w:rsidRPr="25B35F4A">
        <w:rPr>
          <w:rFonts w:cs="Arial"/>
          <w:lang w:eastAsia="en-US"/>
        </w:rPr>
        <w:t>Ploszynski</w:t>
      </w:r>
      <w:proofErr w:type="spellEnd"/>
      <w:r w:rsidRPr="25B35F4A">
        <w:rPr>
          <w:rFonts w:cs="Arial"/>
          <w:lang w:eastAsia="en-US"/>
        </w:rPr>
        <w:t>, the Director of Economy, Regeneration and Sustainability is on maternity leave until the end of 2025, Clive Tritton, the interim Director of Economy, Regeneration and Sustainability will be taking on the role until the end of the year.</w:t>
      </w:r>
    </w:p>
    <w:p w14:paraId="1CC4C028" w14:textId="7EC6AA70" w:rsidR="00B746C9" w:rsidRDefault="00B746C9" w:rsidP="00340C99">
      <w:pPr>
        <w:pStyle w:val="ListParagraph"/>
      </w:pPr>
      <w:r w:rsidRPr="25B35F4A">
        <w:t>The changes in the appointments to the</w:t>
      </w:r>
      <w:r w:rsidR="00C36BCB" w:rsidRPr="25B35F4A">
        <w:t xml:space="preserve"> Council Company and</w:t>
      </w:r>
      <w:r w:rsidRPr="25B35F4A">
        <w:t xml:space="preserve"> Joint Ventures reflect expertise required for the stages of the projects</w:t>
      </w:r>
      <w:r w:rsidR="00C36BCB" w:rsidRPr="25B35F4A">
        <w:t>.</w:t>
      </w:r>
    </w:p>
    <w:p w14:paraId="6DC81ABC" w14:textId="77777777" w:rsidR="00340C99" w:rsidRDefault="00B746C9" w:rsidP="00340C99">
      <w:pPr>
        <w:pStyle w:val="ListParagraph"/>
      </w:pPr>
      <w:r>
        <w:t xml:space="preserve">The recommended appointments, along with the advisors to shareholder and clients, are set out at Appendix </w:t>
      </w:r>
      <w:r w:rsidR="002C4C2C">
        <w:t>1</w:t>
      </w:r>
      <w:r>
        <w:t>.</w:t>
      </w:r>
      <w:r w:rsidR="00821A55">
        <w:t xml:space="preserve"> There are no changes to the directors for Oxford Direct Services Limited (ODSL) and Oxford Direct Services Trading Limited (ODSTL)</w:t>
      </w:r>
      <w:r w:rsidR="0006780F">
        <w:t xml:space="preserve"> </w:t>
      </w:r>
      <w:r w:rsidR="00821A55">
        <w:t>but is included for noting.</w:t>
      </w:r>
    </w:p>
    <w:p w14:paraId="1B093D19" w14:textId="77777777" w:rsidR="00340C99" w:rsidRDefault="00340C99" w:rsidP="00340C99">
      <w:pPr>
        <w:rPr>
          <w:b/>
          <w:bCs/>
        </w:rPr>
      </w:pPr>
    </w:p>
    <w:p w14:paraId="707CACAE" w14:textId="77777777" w:rsidR="00340C99" w:rsidRDefault="00340C99" w:rsidP="00340C99">
      <w:pPr>
        <w:rPr>
          <w:b/>
          <w:bCs/>
        </w:rPr>
      </w:pPr>
    </w:p>
    <w:p w14:paraId="66DA7E0A" w14:textId="4C799CAE" w:rsidR="00340C99" w:rsidRPr="00340C99" w:rsidRDefault="00340C99" w:rsidP="00340C99">
      <w:pPr>
        <w:rPr>
          <w:b/>
          <w:bCs/>
        </w:rPr>
      </w:pPr>
      <w:r w:rsidRPr="00340C99">
        <w:rPr>
          <w:b/>
          <w:bCs/>
        </w:rPr>
        <w:t>Options Considered</w:t>
      </w:r>
    </w:p>
    <w:p w14:paraId="7CA337F5" w14:textId="736E4B70" w:rsidR="00340C99" w:rsidRPr="00340C99" w:rsidRDefault="00340C99" w:rsidP="00340C99">
      <w:pPr>
        <w:pStyle w:val="ListParagraph"/>
      </w:pPr>
      <w:r>
        <w:rPr>
          <w:rStyle w:val="cf01"/>
          <w:rFonts w:ascii="Arial" w:hAnsi="Arial" w:cs="Arial"/>
          <w:sz w:val="24"/>
          <w:szCs w:val="24"/>
        </w:rPr>
        <w:lastRenderedPageBreak/>
        <w:t xml:space="preserve">The </w:t>
      </w:r>
      <w:r w:rsidRPr="00340C99">
        <w:rPr>
          <w:rStyle w:val="cf01"/>
          <w:rFonts w:ascii="Arial" w:hAnsi="Arial" w:cs="Arial"/>
          <w:sz w:val="24"/>
          <w:szCs w:val="24"/>
        </w:rPr>
        <w:t>Shareholder</w:t>
      </w:r>
      <w:r>
        <w:rPr>
          <w:rStyle w:val="cf01"/>
          <w:rFonts w:ascii="Arial" w:hAnsi="Arial" w:cs="Arial"/>
          <w:sz w:val="24"/>
          <w:szCs w:val="24"/>
        </w:rPr>
        <w:t xml:space="preserve"> and Joint Venture Group</w:t>
      </w:r>
      <w:r w:rsidRPr="00340C99">
        <w:rPr>
          <w:rStyle w:val="cf01"/>
          <w:rFonts w:ascii="Arial" w:hAnsi="Arial" w:cs="Arial"/>
          <w:sz w:val="24"/>
          <w:szCs w:val="24"/>
        </w:rPr>
        <w:t xml:space="preserve"> could not appoint these directors to the Company and Joint Venture boards, however, failure to appoint directors would mean that they would not be quorate and would be against the </w:t>
      </w:r>
      <w:r>
        <w:rPr>
          <w:rStyle w:val="cf01"/>
          <w:rFonts w:ascii="Arial" w:hAnsi="Arial" w:cs="Arial"/>
          <w:sz w:val="24"/>
          <w:szCs w:val="24"/>
        </w:rPr>
        <w:t>Shareholder’s Agreement.</w:t>
      </w:r>
    </w:p>
    <w:p w14:paraId="11308776" w14:textId="77777777" w:rsidR="0040736F" w:rsidRPr="002B6836" w:rsidRDefault="002329CF" w:rsidP="002B6836">
      <w:pPr>
        <w:pStyle w:val="Heading1"/>
      </w:pPr>
      <w:r w:rsidRPr="002B6836">
        <w:t>Financial implications</w:t>
      </w:r>
    </w:p>
    <w:p w14:paraId="0DC981BA" w14:textId="5CD2549B" w:rsidR="00E87F7A" w:rsidRPr="001356F1" w:rsidRDefault="005D6B18" w:rsidP="005D6B18">
      <w:pPr>
        <w:pStyle w:val="ListParagraph"/>
      </w:pPr>
      <w:bookmarkStart w:id="1" w:name="_Hlk191304281"/>
      <w:r w:rsidRPr="005D6B18">
        <w:t>There are no financial implications arising directly from this report.</w:t>
      </w:r>
    </w:p>
    <w:bookmarkEnd w:id="1"/>
    <w:p w14:paraId="06827778" w14:textId="77777777" w:rsidR="0040736F" w:rsidRPr="001356F1" w:rsidRDefault="00DA614B" w:rsidP="004A6D2F">
      <w:pPr>
        <w:pStyle w:val="Heading1"/>
      </w:pPr>
      <w:r w:rsidRPr="001356F1">
        <w:t>Legal issues</w:t>
      </w:r>
    </w:p>
    <w:p w14:paraId="482D65E1" w14:textId="5D01E2E0" w:rsidR="000A0C57" w:rsidRPr="000A0C57" w:rsidRDefault="000A0C57" w:rsidP="000A0C57">
      <w:pPr>
        <w:pStyle w:val="ListParagraph"/>
      </w:pPr>
      <w:r w:rsidRPr="25B35F4A">
        <w:t>The Council’s Constitution (Part 3.7(c)) provides that the responsibility to represent the Council as Shareholder of each company is an executive function. The Leader of the Council may therefore determine the nature of such representation, currently operated through a Shareholder and Joint Venture Group.</w:t>
      </w:r>
    </w:p>
    <w:p w14:paraId="10AA3EC2" w14:textId="6B195342" w:rsidR="000A0C57" w:rsidRPr="000A0C57" w:rsidRDefault="000A0C57" w:rsidP="000A0C57">
      <w:pPr>
        <w:pStyle w:val="ListParagraph"/>
      </w:pPr>
      <w:r w:rsidRPr="000A0C57">
        <w:t>The Directors hold a fiduciary duty to their company, but at the same time are also accountable to the Shareholder and as such owe duties to both the Council and the company.</w:t>
      </w:r>
    </w:p>
    <w:p w14:paraId="6E366008" w14:textId="09303CC1" w:rsidR="000A0C57" w:rsidRPr="000A0C57" w:rsidRDefault="000A0C57" w:rsidP="000A0C57">
      <w:pPr>
        <w:pStyle w:val="ListParagraph"/>
      </w:pPr>
      <w:r w:rsidRPr="000A0C57">
        <w:t xml:space="preserve">As the Council and its companies are separate legal entities, care must be taken to ensure that conflicts of interest are avoided. The Council’s Constitution provides that when Council officers are asked to provide advice in a situation where the interests of the Council and a company are not entirely aligned, individual officers should be assigned to advise or represent one side or the </w:t>
      </w:r>
      <w:r w:rsidR="003C7F8E" w:rsidRPr="000A0C57">
        <w:t>other but</w:t>
      </w:r>
      <w:r w:rsidRPr="000A0C57">
        <w:t xml:space="preserve"> should not act for both.</w:t>
      </w:r>
    </w:p>
    <w:p w14:paraId="10B76367" w14:textId="16119F50" w:rsidR="000A0C57" w:rsidRDefault="000A0C57" w:rsidP="000A0C57">
      <w:pPr>
        <w:pStyle w:val="ListParagraph"/>
        <w:rPr>
          <w:b/>
        </w:rPr>
      </w:pPr>
      <w:r w:rsidRPr="000A0C57">
        <w:t>It is likely that there may be further changes proposed to appointments of Council representatives to Company and Joint Venture Boards. For agility and speed of decision making it should be noted that such decisions may be made by the Shareholder and Joint Venture Group collectively, or where necessary by a decision of the Leader</w:t>
      </w:r>
      <w:r>
        <w:t>.</w:t>
      </w:r>
    </w:p>
    <w:p w14:paraId="2399E607" w14:textId="77777777" w:rsidR="002329CF" w:rsidRPr="001356F1" w:rsidRDefault="002329CF" w:rsidP="0050321C">
      <w:pPr>
        <w:pStyle w:val="Heading1"/>
      </w:pPr>
      <w:r w:rsidRPr="25B35F4A">
        <w:t xml:space="preserve">Equalities impact </w:t>
      </w:r>
    </w:p>
    <w:p w14:paraId="1C3EE284" w14:textId="4F4F0801" w:rsidR="00E206D6" w:rsidRPr="001356F1" w:rsidRDefault="00670927" w:rsidP="0086742E">
      <w:pPr>
        <w:pStyle w:val="ListParagraph"/>
      </w:pPr>
      <w:r w:rsidRPr="25B35F4A">
        <w:t>There are no equalities impacts arising directly from this report.</w:t>
      </w:r>
    </w:p>
    <w:p w14:paraId="3384B174" w14:textId="77777777" w:rsidR="002329CF" w:rsidRPr="001356F1" w:rsidRDefault="002329CF" w:rsidP="004A6D2F"/>
    <w:tbl>
      <w:tblPr>
        <w:tblW w:w="0" w:type="auto"/>
        <w:tblInd w:w="108" w:type="dxa"/>
        <w:tblBorders>
          <w:top w:val="single" w:sz="4" w:space="0" w:color="C0504D"/>
          <w:left w:val="single" w:sz="4" w:space="0" w:color="C0504D"/>
          <w:bottom w:val="single" w:sz="4" w:space="0" w:color="C0504D"/>
          <w:right w:val="single" w:sz="4" w:space="0" w:color="C0504D"/>
        </w:tblBorders>
        <w:tblLook w:val="04A0" w:firstRow="1" w:lastRow="0" w:firstColumn="1" w:lastColumn="0" w:noHBand="0" w:noVBand="1"/>
      </w:tblPr>
      <w:tblGrid>
        <w:gridCol w:w="3969"/>
        <w:gridCol w:w="4962"/>
      </w:tblGrid>
      <w:tr w:rsidR="007641B4" w:rsidRPr="001356F1" w14:paraId="0FA94296" w14:textId="77777777" w:rsidTr="00A46E98">
        <w:trPr>
          <w:cantSplit/>
          <w:trHeight w:val="396"/>
        </w:trPr>
        <w:tc>
          <w:tcPr>
            <w:tcW w:w="3969" w:type="dxa"/>
            <w:tcBorders>
              <w:top w:val="single" w:sz="8" w:space="0" w:color="000000"/>
              <w:left w:val="single" w:sz="8" w:space="0" w:color="000000"/>
              <w:bottom w:val="single" w:sz="8" w:space="0" w:color="000000"/>
              <w:right w:val="nil"/>
            </w:tcBorders>
            <w:shd w:val="clear" w:color="auto" w:fill="auto"/>
          </w:tcPr>
          <w:p w14:paraId="04987E45" w14:textId="77777777" w:rsidR="007641B4" w:rsidRPr="001356F1" w:rsidRDefault="007641B4" w:rsidP="007641B4">
            <w:pPr>
              <w:rPr>
                <w:b/>
              </w:rPr>
            </w:pPr>
            <w:r w:rsidRPr="001356F1">
              <w:rPr>
                <w:b/>
              </w:rPr>
              <w:t>Report author</w:t>
            </w:r>
          </w:p>
        </w:tc>
        <w:tc>
          <w:tcPr>
            <w:tcW w:w="4962" w:type="dxa"/>
            <w:tcBorders>
              <w:top w:val="single" w:sz="8" w:space="0" w:color="000000"/>
              <w:left w:val="nil"/>
              <w:bottom w:val="single" w:sz="8" w:space="0" w:color="000000"/>
              <w:right w:val="single" w:sz="8" w:space="0" w:color="000000"/>
            </w:tcBorders>
            <w:shd w:val="clear" w:color="auto" w:fill="auto"/>
          </w:tcPr>
          <w:p w14:paraId="6930C959" w14:textId="324F4ADE" w:rsidR="007641B4" w:rsidRPr="001356F1" w:rsidRDefault="007641B4" w:rsidP="007641B4">
            <w:r w:rsidRPr="00E51C68">
              <w:t>Jonathan Malton</w:t>
            </w:r>
          </w:p>
        </w:tc>
      </w:tr>
      <w:tr w:rsidR="007641B4" w:rsidRPr="001356F1" w14:paraId="07A5B9C2" w14:textId="77777777" w:rsidTr="00A46E98">
        <w:trPr>
          <w:cantSplit/>
          <w:trHeight w:val="396"/>
        </w:trPr>
        <w:tc>
          <w:tcPr>
            <w:tcW w:w="3969" w:type="dxa"/>
            <w:tcBorders>
              <w:top w:val="single" w:sz="8" w:space="0" w:color="000000"/>
              <w:left w:val="single" w:sz="8" w:space="0" w:color="000000"/>
              <w:bottom w:val="nil"/>
              <w:right w:val="nil"/>
            </w:tcBorders>
            <w:shd w:val="clear" w:color="auto" w:fill="auto"/>
          </w:tcPr>
          <w:p w14:paraId="6B6C3381" w14:textId="77777777" w:rsidR="007641B4" w:rsidRPr="001356F1" w:rsidRDefault="007641B4" w:rsidP="007641B4">
            <w:r w:rsidRPr="001356F1">
              <w:t>Job title</w:t>
            </w:r>
          </w:p>
        </w:tc>
        <w:tc>
          <w:tcPr>
            <w:tcW w:w="4962" w:type="dxa"/>
            <w:tcBorders>
              <w:top w:val="single" w:sz="8" w:space="0" w:color="000000"/>
              <w:left w:val="nil"/>
              <w:bottom w:val="nil"/>
              <w:right w:val="single" w:sz="8" w:space="0" w:color="000000"/>
            </w:tcBorders>
            <w:shd w:val="clear" w:color="auto" w:fill="auto"/>
          </w:tcPr>
          <w:p w14:paraId="3100D2DA" w14:textId="0F8B9760" w:rsidR="007641B4" w:rsidRPr="001356F1" w:rsidRDefault="007641B4" w:rsidP="007641B4">
            <w:r w:rsidRPr="00E51C68">
              <w:t>Committee and Member Services Manager</w:t>
            </w:r>
          </w:p>
        </w:tc>
      </w:tr>
      <w:tr w:rsidR="007641B4" w:rsidRPr="001356F1" w14:paraId="6DEB5543" w14:textId="77777777" w:rsidTr="00A46E98">
        <w:trPr>
          <w:cantSplit/>
          <w:trHeight w:val="396"/>
        </w:trPr>
        <w:tc>
          <w:tcPr>
            <w:tcW w:w="3969" w:type="dxa"/>
            <w:tcBorders>
              <w:top w:val="nil"/>
              <w:left w:val="single" w:sz="8" w:space="0" w:color="000000"/>
              <w:bottom w:val="nil"/>
              <w:right w:val="nil"/>
            </w:tcBorders>
            <w:shd w:val="clear" w:color="auto" w:fill="auto"/>
          </w:tcPr>
          <w:p w14:paraId="7BD402AB" w14:textId="77777777" w:rsidR="007641B4" w:rsidRPr="001356F1" w:rsidRDefault="007641B4" w:rsidP="007641B4">
            <w:r w:rsidRPr="001356F1">
              <w:t>Service area or department</w:t>
            </w:r>
          </w:p>
        </w:tc>
        <w:tc>
          <w:tcPr>
            <w:tcW w:w="4962" w:type="dxa"/>
            <w:tcBorders>
              <w:top w:val="nil"/>
              <w:left w:val="nil"/>
              <w:bottom w:val="nil"/>
              <w:right w:val="single" w:sz="8" w:space="0" w:color="000000"/>
            </w:tcBorders>
            <w:shd w:val="clear" w:color="auto" w:fill="auto"/>
          </w:tcPr>
          <w:p w14:paraId="0F7746FF" w14:textId="65F373BC" w:rsidR="007641B4" w:rsidRPr="001356F1" w:rsidRDefault="007641B4" w:rsidP="007641B4">
            <w:r w:rsidRPr="00E51C68">
              <w:t>Law, Governance and Strategy</w:t>
            </w:r>
          </w:p>
        </w:tc>
      </w:tr>
      <w:tr w:rsidR="007641B4" w:rsidRPr="001356F1" w14:paraId="572FB489" w14:textId="77777777" w:rsidTr="00A46E98">
        <w:trPr>
          <w:cantSplit/>
          <w:trHeight w:val="396"/>
        </w:trPr>
        <w:tc>
          <w:tcPr>
            <w:tcW w:w="3969" w:type="dxa"/>
            <w:tcBorders>
              <w:top w:val="nil"/>
              <w:left w:val="single" w:sz="8" w:space="0" w:color="000000"/>
              <w:bottom w:val="nil"/>
              <w:right w:val="nil"/>
            </w:tcBorders>
            <w:shd w:val="clear" w:color="auto" w:fill="auto"/>
          </w:tcPr>
          <w:p w14:paraId="7832E71E" w14:textId="77777777" w:rsidR="007641B4" w:rsidRPr="001356F1" w:rsidRDefault="007641B4" w:rsidP="007641B4">
            <w:r w:rsidRPr="001356F1">
              <w:t xml:space="preserve">Telephone </w:t>
            </w:r>
          </w:p>
        </w:tc>
        <w:tc>
          <w:tcPr>
            <w:tcW w:w="4962" w:type="dxa"/>
            <w:tcBorders>
              <w:top w:val="nil"/>
              <w:left w:val="nil"/>
              <w:bottom w:val="nil"/>
              <w:right w:val="single" w:sz="8" w:space="0" w:color="000000"/>
            </w:tcBorders>
            <w:shd w:val="clear" w:color="auto" w:fill="auto"/>
          </w:tcPr>
          <w:p w14:paraId="53D96CCC" w14:textId="28A99E32" w:rsidR="007641B4" w:rsidRPr="001356F1" w:rsidRDefault="007641B4" w:rsidP="007641B4">
            <w:r w:rsidRPr="00E51C68">
              <w:t xml:space="preserve">01865 602767 </w:t>
            </w:r>
          </w:p>
        </w:tc>
      </w:tr>
      <w:tr w:rsidR="007641B4" w:rsidRPr="001356F1" w14:paraId="40AEFD69" w14:textId="77777777" w:rsidTr="00A46E98">
        <w:trPr>
          <w:cantSplit/>
          <w:trHeight w:val="396"/>
        </w:trPr>
        <w:tc>
          <w:tcPr>
            <w:tcW w:w="3969" w:type="dxa"/>
            <w:tcBorders>
              <w:top w:val="nil"/>
              <w:left w:val="single" w:sz="8" w:space="0" w:color="000000"/>
              <w:bottom w:val="single" w:sz="8" w:space="0" w:color="000000"/>
              <w:right w:val="nil"/>
            </w:tcBorders>
            <w:shd w:val="clear" w:color="auto" w:fill="auto"/>
          </w:tcPr>
          <w:p w14:paraId="5C2DD139" w14:textId="77777777" w:rsidR="007641B4" w:rsidRPr="001356F1" w:rsidRDefault="007641B4" w:rsidP="007641B4">
            <w:r w:rsidRPr="001356F1">
              <w:t xml:space="preserve">e-mail </w:t>
            </w:r>
          </w:p>
        </w:tc>
        <w:tc>
          <w:tcPr>
            <w:tcW w:w="4962" w:type="dxa"/>
            <w:tcBorders>
              <w:top w:val="nil"/>
              <w:left w:val="nil"/>
              <w:bottom w:val="single" w:sz="8" w:space="0" w:color="000000"/>
              <w:right w:val="single" w:sz="8" w:space="0" w:color="000000"/>
            </w:tcBorders>
            <w:shd w:val="clear" w:color="auto" w:fill="auto"/>
          </w:tcPr>
          <w:p w14:paraId="64C04F4C" w14:textId="08E8F916" w:rsidR="007641B4" w:rsidRPr="001356F1" w:rsidRDefault="00AE17F6" w:rsidP="007641B4">
            <w:pPr>
              <w:rPr>
                <w:rStyle w:val="Hyperlink"/>
                <w:color w:val="000000"/>
              </w:rPr>
            </w:pPr>
            <w:hyperlink r:id="rId8" w:history="1">
              <w:r w:rsidR="007641B4" w:rsidRPr="00904393">
                <w:rPr>
                  <w:rStyle w:val="Hyperlink"/>
                </w:rPr>
                <w:t>jmalton@oxford.gov.uk</w:t>
              </w:r>
            </w:hyperlink>
          </w:p>
        </w:tc>
      </w:tr>
    </w:tbl>
    <w:p w14:paraId="143C8714" w14:textId="77777777" w:rsidR="00433B96" w:rsidRPr="001356F1" w:rsidRDefault="00433B96" w:rsidP="004A6D2F"/>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931"/>
      </w:tblGrid>
      <w:tr w:rsidR="00DF093E" w:rsidRPr="001356F1" w14:paraId="12CCF8EE" w14:textId="77777777" w:rsidTr="62B73EE3">
        <w:tc>
          <w:tcPr>
            <w:tcW w:w="8931" w:type="dxa"/>
            <w:tcBorders>
              <w:top w:val="single" w:sz="4" w:space="0" w:color="auto"/>
              <w:left w:val="single" w:sz="4" w:space="0" w:color="auto"/>
              <w:bottom w:val="single" w:sz="8" w:space="0" w:color="000000" w:themeColor="text1"/>
              <w:right w:val="single" w:sz="4" w:space="0" w:color="auto"/>
            </w:tcBorders>
            <w:shd w:val="clear" w:color="auto" w:fill="auto"/>
          </w:tcPr>
          <w:p w14:paraId="7116CD40" w14:textId="4D460F57" w:rsidR="0093067A" w:rsidRPr="001356F1" w:rsidRDefault="282C914F" w:rsidP="006E559A">
            <w:pPr>
              <w:rPr>
                <w:rFonts w:eastAsia="Arial" w:cs="Arial"/>
                <w:color w:val="BFBFBF" w:themeColor="background1" w:themeShade="BF"/>
              </w:rPr>
            </w:pPr>
            <w:r w:rsidRPr="62B73EE3">
              <w:rPr>
                <w:rStyle w:val="Firstpagetablebold"/>
              </w:rPr>
              <w:t xml:space="preserve">Background Papers: </w:t>
            </w:r>
            <w:r w:rsidR="006E559A" w:rsidRPr="006E559A">
              <w:rPr>
                <w:rStyle w:val="Firstpagetablebold"/>
                <w:rFonts w:eastAsia="Arial" w:cs="Arial"/>
                <w:b w:val="0"/>
                <w:color w:val="auto"/>
              </w:rPr>
              <w:t>N</w:t>
            </w:r>
            <w:r w:rsidR="006E559A" w:rsidRPr="006E559A">
              <w:rPr>
                <w:rStyle w:val="Firstpagetablebold"/>
                <w:rFonts w:eastAsia="Arial" w:cs="Arial"/>
                <w:b w:val="0"/>
              </w:rPr>
              <w:t>one</w:t>
            </w:r>
          </w:p>
        </w:tc>
      </w:tr>
    </w:tbl>
    <w:p w14:paraId="6E09069D" w14:textId="77777777" w:rsidR="00CE4C87" w:rsidRDefault="00CE4C87" w:rsidP="0093067A"/>
    <w:p w14:paraId="1FE671BD" w14:textId="77777777" w:rsidR="004456DD" w:rsidRPr="009E51FC" w:rsidRDefault="004456DD" w:rsidP="0093067A"/>
    <w:sectPr w:rsidR="004456DD" w:rsidRPr="009E51FC" w:rsidSect="002B6836">
      <w:footerReference w:type="even" r:id="rId9"/>
      <w:headerReference w:type="first" r:id="rId10"/>
      <w:pgSz w:w="11906" w:h="16838" w:code="9"/>
      <w:pgMar w:top="1418" w:right="1304" w:bottom="1304" w:left="1304" w:header="1134" w:footer="68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90222E2" w14:textId="77777777" w:rsidR="00823DF6" w:rsidRDefault="00823DF6" w:rsidP="004A6D2F">
      <w:r>
        <w:separator/>
      </w:r>
    </w:p>
  </w:endnote>
  <w:endnote w:type="continuationSeparator" w:id="0">
    <w:p w14:paraId="1ABBC306" w14:textId="77777777" w:rsidR="00823DF6" w:rsidRDefault="00823DF6" w:rsidP="004A6D2F">
      <w:r>
        <w:continuationSeparator/>
      </w:r>
    </w:p>
  </w:endnote>
  <w:endnote w:type="continuationNotice" w:id="1">
    <w:p w14:paraId="0E6BE07B" w14:textId="77777777" w:rsidR="00823DF6" w:rsidRDefault="00823DF6">
      <w:pPr>
        <w:spacing w:after="0"/>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Unicode MS">
    <w:panose1 w:val="020B0604020202020204"/>
    <w:charset w:val="00"/>
    <w:family w:val="roman"/>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8A7B8B" w14:textId="77777777" w:rsidR="00364FAD" w:rsidRDefault="00364FAD" w:rsidP="004A6D2F">
    <w:pPr>
      <w:pStyle w:val="Footer"/>
    </w:pPr>
    <w:r>
      <w:t>Do not use a footer or page numbers.</w:t>
    </w:r>
  </w:p>
  <w:p w14:paraId="20B2461C" w14:textId="77777777" w:rsidR="00364FAD" w:rsidRDefault="00364FAD" w:rsidP="004A6D2F">
    <w:pPr>
      <w:pStyle w:val="Footer"/>
    </w:pPr>
  </w:p>
  <w:p w14:paraId="72386601" w14:textId="77777777" w:rsidR="00364FAD" w:rsidRDefault="00364FAD" w:rsidP="004A6D2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85DEF6B" w14:textId="77777777" w:rsidR="00823DF6" w:rsidRDefault="00823DF6" w:rsidP="004A6D2F">
      <w:r>
        <w:separator/>
      </w:r>
    </w:p>
  </w:footnote>
  <w:footnote w:type="continuationSeparator" w:id="0">
    <w:p w14:paraId="273B3D43" w14:textId="77777777" w:rsidR="00823DF6" w:rsidRDefault="00823DF6" w:rsidP="004A6D2F">
      <w:r>
        <w:continuationSeparator/>
      </w:r>
    </w:p>
  </w:footnote>
  <w:footnote w:type="continuationNotice" w:id="1">
    <w:p w14:paraId="60A69EF9" w14:textId="77777777" w:rsidR="00823DF6" w:rsidRDefault="00823DF6">
      <w:pPr>
        <w:spacing w:after="0"/>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0D1F7F" w14:textId="77777777" w:rsidR="00D5547E" w:rsidRDefault="00C05260" w:rsidP="00D5547E">
    <w:pPr>
      <w:pStyle w:val="Header"/>
      <w:jc w:val="right"/>
    </w:pPr>
    <w:r>
      <w:rPr>
        <w:noProof/>
      </w:rPr>
      <w:drawing>
        <wp:inline distT="0" distB="0" distL="0" distR="0" wp14:anchorId="35341002" wp14:editId="2956E09D">
          <wp:extent cx="838200" cy="1119505"/>
          <wp:effectExtent l="0" t="0" r="0" b="4445"/>
          <wp:docPr id="1" name="Picture 1" title="Oxford City Council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occ_blk"/>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38200" cy="1119505"/>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DFDEC5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6570EF9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06B46E42"/>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1B90A310"/>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5B34764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4F06035C"/>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BAC25304"/>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74CAEA8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D488150A"/>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B7E4314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38C30BB"/>
    <w:multiLevelType w:val="multilevel"/>
    <w:tmpl w:val="9DF2DDD2"/>
    <w:styleLink w:val="StyleNumberedLeft0cmHanging075cm"/>
    <w:lvl w:ilvl="0">
      <w:start w:val="1"/>
      <w:numFmt w:val="decimal"/>
      <w:lvlText w:val="%1."/>
      <w:lvlJc w:val="left"/>
      <w:pPr>
        <w:ind w:left="360" w:hanging="360"/>
      </w:pPr>
      <w:rPr>
        <w:rFonts w:ascii="Arial" w:hAnsi="Arial"/>
        <w:color w:val="000000"/>
        <w:sz w:val="24"/>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11" w15:restartNumberingAfterBreak="0">
    <w:nsid w:val="03CF5C54"/>
    <w:multiLevelType w:val="multilevel"/>
    <w:tmpl w:val="43D6D2FA"/>
    <w:styleLink w:val="StyleBulletedSymbolsymbolLeft063cmHanging063cm"/>
    <w:lvl w:ilvl="0">
      <w:start w:val="1"/>
      <w:numFmt w:val="bullet"/>
      <w:lvlText w:val=""/>
      <w:lvlJc w:val="left"/>
      <w:pPr>
        <w:ind w:left="720" w:hanging="360"/>
      </w:pPr>
      <w:rPr>
        <w:rFonts w:ascii="Symbol" w:hAnsi="Symbol"/>
        <w:color w:val="000000"/>
        <w:sz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2" w15:restartNumberingAfterBreak="0">
    <w:nsid w:val="049C05EF"/>
    <w:multiLevelType w:val="multilevel"/>
    <w:tmpl w:val="43D6D2FA"/>
    <w:numStyleLink w:val="StyleBulletedSymbolsymbolLeft063cmHanging063cm"/>
  </w:abstractNum>
  <w:abstractNum w:abstractNumId="13" w15:restartNumberingAfterBreak="0">
    <w:nsid w:val="092922A7"/>
    <w:multiLevelType w:val="hybridMultilevel"/>
    <w:tmpl w:val="2B26D40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0A731236"/>
    <w:multiLevelType w:val="multilevel"/>
    <w:tmpl w:val="1700ACF6"/>
    <w:lvl w:ilvl="0">
      <w:start w:val="1"/>
      <w:numFmt w:val="decimal"/>
      <w:lvlText w:val="%1."/>
      <w:lvlJc w:val="left"/>
      <w:pPr>
        <w:ind w:left="720" w:hanging="360"/>
      </w:pPr>
      <w:rPr>
        <w:rFonts w:ascii="Arial" w:hAnsi="Arial"/>
        <w:color w:val="000000"/>
        <w:sz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5" w15:restartNumberingAfterBreak="0">
    <w:nsid w:val="1EFE3CBC"/>
    <w:multiLevelType w:val="hybridMultilevel"/>
    <w:tmpl w:val="8BD0220A"/>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20980FC5"/>
    <w:multiLevelType w:val="hybridMultilevel"/>
    <w:tmpl w:val="5B36B17E"/>
    <w:lvl w:ilvl="0" w:tplc="AFA25F0A">
      <w:start w:val="1"/>
      <w:numFmt w:val="bullet"/>
      <w:pStyle w:val="Bulletpoints"/>
      <w:lvlText w:val=""/>
      <w:lvlJc w:val="left"/>
      <w:pPr>
        <w:ind w:left="1080" w:hanging="360"/>
      </w:pPr>
      <w:rPr>
        <w:rFonts w:ascii="Symbol" w:hAnsi="Symbol"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17" w15:restartNumberingAfterBreak="0">
    <w:nsid w:val="22263A6A"/>
    <w:multiLevelType w:val="multilevel"/>
    <w:tmpl w:val="43D6D2FA"/>
    <w:numStyleLink w:val="StyleBulletedSymbolsymbolLeft063cmHanging063cm"/>
  </w:abstractNum>
  <w:abstractNum w:abstractNumId="18" w15:restartNumberingAfterBreak="0">
    <w:nsid w:val="2C0A3AC3"/>
    <w:multiLevelType w:val="hybridMultilevel"/>
    <w:tmpl w:val="2B326A2E"/>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9" w15:restartNumberingAfterBreak="0">
    <w:nsid w:val="2E1F0436"/>
    <w:multiLevelType w:val="hybridMultilevel"/>
    <w:tmpl w:val="71A8AFC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3AE3586B"/>
    <w:multiLevelType w:val="hybridMultilevel"/>
    <w:tmpl w:val="88CA416C"/>
    <w:lvl w:ilvl="0" w:tplc="0DDAB9E8">
      <w:start w:val="1"/>
      <w:numFmt w:val="lowerRoman"/>
      <w:lvlText w:val="(%1)"/>
      <w:lvlJc w:val="left"/>
      <w:pPr>
        <w:ind w:left="1440" w:hanging="72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21" w15:restartNumberingAfterBreak="0">
    <w:nsid w:val="3B0B4923"/>
    <w:multiLevelType w:val="hybridMultilevel"/>
    <w:tmpl w:val="2D88359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2" w15:restartNumberingAfterBreak="0">
    <w:nsid w:val="40343E22"/>
    <w:multiLevelType w:val="hybridMultilevel"/>
    <w:tmpl w:val="3E3ABABA"/>
    <w:lvl w:ilvl="0" w:tplc="081A0C3A">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3" w15:restartNumberingAfterBreak="0">
    <w:nsid w:val="42027960"/>
    <w:multiLevelType w:val="hybridMultilevel"/>
    <w:tmpl w:val="501CC3D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437F1004"/>
    <w:multiLevelType w:val="hybridMultilevel"/>
    <w:tmpl w:val="4E022B3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15:restartNumberingAfterBreak="0">
    <w:nsid w:val="4612530E"/>
    <w:multiLevelType w:val="hybridMultilevel"/>
    <w:tmpl w:val="CEECF38C"/>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6" w15:restartNumberingAfterBreak="0">
    <w:nsid w:val="46764EAF"/>
    <w:multiLevelType w:val="hybridMultilevel"/>
    <w:tmpl w:val="AB625722"/>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7" w15:restartNumberingAfterBreak="0">
    <w:nsid w:val="4D8F2C59"/>
    <w:multiLevelType w:val="hybridMultilevel"/>
    <w:tmpl w:val="396C5B06"/>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8" w15:restartNumberingAfterBreak="0">
    <w:nsid w:val="4EC52BE9"/>
    <w:multiLevelType w:val="hybridMultilevel"/>
    <w:tmpl w:val="AC3E408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9" w15:restartNumberingAfterBreak="0">
    <w:nsid w:val="56565907"/>
    <w:multiLevelType w:val="hybridMultilevel"/>
    <w:tmpl w:val="55949A3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0" w15:restartNumberingAfterBreak="0">
    <w:nsid w:val="5ABA5FD8"/>
    <w:multiLevelType w:val="multilevel"/>
    <w:tmpl w:val="43D6D2FA"/>
    <w:numStyleLink w:val="StyleBulletedSymbolsymbolLeft063cmHanging063cm"/>
  </w:abstractNum>
  <w:abstractNum w:abstractNumId="31" w15:restartNumberingAfterBreak="0">
    <w:nsid w:val="5C7E19E2"/>
    <w:multiLevelType w:val="hybridMultilevel"/>
    <w:tmpl w:val="3146A63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62A22831"/>
    <w:multiLevelType w:val="multilevel"/>
    <w:tmpl w:val="43D6D2FA"/>
    <w:numStyleLink w:val="StyleBulletedSymbolsymbolLeft063cmHanging063cm"/>
  </w:abstractNum>
  <w:abstractNum w:abstractNumId="33" w15:restartNumberingAfterBreak="0">
    <w:nsid w:val="6A9F2B3C"/>
    <w:multiLevelType w:val="multilevel"/>
    <w:tmpl w:val="4C5820D8"/>
    <w:lvl w:ilvl="0">
      <w:start w:val="1"/>
      <w:numFmt w:val="decimal"/>
      <w:pStyle w:val="Numberedlist"/>
      <w:lvlText w:val="%1."/>
      <w:lvlJc w:val="left"/>
      <w:pPr>
        <w:ind w:left="720" w:hanging="360"/>
      </w:pPr>
      <w:rPr>
        <w:rFonts w:ascii="Arial" w:hAnsi="Arial"/>
        <w:color w:val="000000"/>
        <w:sz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4" w15:restartNumberingAfterBreak="0">
    <w:nsid w:val="6B1550E4"/>
    <w:multiLevelType w:val="hybridMultilevel"/>
    <w:tmpl w:val="DD86F5EA"/>
    <w:lvl w:ilvl="0" w:tplc="08090001">
      <w:start w:val="1"/>
      <w:numFmt w:val="bullet"/>
      <w:lvlText w:val=""/>
      <w:lvlJc w:val="left"/>
      <w:pPr>
        <w:ind w:left="1080" w:hanging="72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6C6539BA"/>
    <w:multiLevelType w:val="hybridMultilevel"/>
    <w:tmpl w:val="C1CC390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6FD16223"/>
    <w:multiLevelType w:val="multilevel"/>
    <w:tmpl w:val="E67CE66C"/>
    <w:lvl w:ilvl="0">
      <w:start w:val="1"/>
      <w:numFmt w:val="decimal"/>
      <w:pStyle w:val="ListParagraph"/>
      <w:lvlText w:val="%1."/>
      <w:lvlJc w:val="left"/>
      <w:pPr>
        <w:ind w:left="360" w:hanging="360"/>
      </w:pPr>
      <w:rPr>
        <w:rFonts w:ascii="Arial" w:hAnsi="Arial"/>
        <w:b w:val="0"/>
        <w:bCs/>
        <w:color w:val="000000"/>
        <w:sz w:val="24"/>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37" w15:restartNumberingAfterBreak="0">
    <w:nsid w:val="74B16CAA"/>
    <w:multiLevelType w:val="hybridMultilevel"/>
    <w:tmpl w:val="20E45154"/>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38" w15:restartNumberingAfterBreak="0">
    <w:nsid w:val="798365C6"/>
    <w:multiLevelType w:val="multilevel"/>
    <w:tmpl w:val="9DF2DDD2"/>
    <w:numStyleLink w:val="StyleNumberedLeft0cmHanging075cm"/>
  </w:abstractNum>
  <w:abstractNum w:abstractNumId="39" w15:restartNumberingAfterBreak="0">
    <w:nsid w:val="7D7C640F"/>
    <w:multiLevelType w:val="hybridMultilevel"/>
    <w:tmpl w:val="D7F0D510"/>
    <w:lvl w:ilvl="0" w:tplc="F07A3A1C">
      <w:numFmt w:val="bullet"/>
      <w:lvlText w:val="•"/>
      <w:lvlJc w:val="left"/>
      <w:pPr>
        <w:ind w:left="1080" w:hanging="720"/>
      </w:pPr>
      <w:rPr>
        <w:rFonts w:ascii="Arial" w:eastAsia="Times New Roman"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2036299310">
    <w:abstractNumId w:val="29"/>
  </w:num>
  <w:num w:numId="2" w16cid:durableId="643705505">
    <w:abstractNumId w:val="34"/>
  </w:num>
  <w:num w:numId="3" w16cid:durableId="1284848424">
    <w:abstractNumId w:val="25"/>
  </w:num>
  <w:num w:numId="4" w16cid:durableId="578908713">
    <w:abstractNumId w:val="18"/>
  </w:num>
  <w:num w:numId="5" w16cid:durableId="54470100">
    <w:abstractNumId w:val="31"/>
  </w:num>
  <w:num w:numId="6" w16cid:durableId="694158268">
    <w:abstractNumId w:val="36"/>
  </w:num>
  <w:num w:numId="7" w16cid:durableId="647516062">
    <w:abstractNumId w:val="24"/>
  </w:num>
  <w:num w:numId="8" w16cid:durableId="1160539719">
    <w:abstractNumId w:val="21"/>
  </w:num>
  <w:num w:numId="9" w16cid:durableId="1862670074">
    <w:abstractNumId w:val="13"/>
  </w:num>
  <w:num w:numId="10" w16cid:durableId="948585193">
    <w:abstractNumId w:val="15"/>
  </w:num>
  <w:num w:numId="11" w16cid:durableId="718482766">
    <w:abstractNumId w:val="27"/>
  </w:num>
  <w:num w:numId="12" w16cid:durableId="164051272">
    <w:abstractNumId w:val="26"/>
  </w:num>
  <w:num w:numId="13" w16cid:durableId="1450854030">
    <w:abstractNumId w:val="10"/>
  </w:num>
  <w:num w:numId="14" w16cid:durableId="373359476">
    <w:abstractNumId w:val="38"/>
    <w:lvlOverride w:ilvl="0">
      <w:lvl w:ilvl="0">
        <w:start w:val="1"/>
        <w:numFmt w:val="decimal"/>
        <w:lvlText w:val="%1."/>
        <w:lvlJc w:val="left"/>
        <w:pPr>
          <w:ind w:left="360" w:hanging="360"/>
        </w:pPr>
        <w:rPr>
          <w:rFonts w:ascii="Arial" w:hAnsi="Arial"/>
          <w:color w:val="000000"/>
          <w:sz w:val="24"/>
        </w:rPr>
      </w:lvl>
    </w:lvlOverride>
    <w:lvlOverride w:ilvl="1">
      <w:lvl w:ilvl="1">
        <w:start w:val="1"/>
        <w:numFmt w:val="lowerLetter"/>
        <w:lvlText w:val="%2."/>
        <w:lvlJc w:val="left"/>
        <w:pPr>
          <w:ind w:left="1080" w:hanging="360"/>
        </w:pPr>
      </w:lvl>
    </w:lvlOverride>
    <w:lvlOverride w:ilvl="2">
      <w:lvl w:ilvl="2">
        <w:start w:val="1"/>
        <w:numFmt w:val="lowerRoman"/>
        <w:lvlText w:val="%3."/>
        <w:lvlJc w:val="right"/>
        <w:pPr>
          <w:ind w:left="1800" w:hanging="180"/>
        </w:pPr>
      </w:lvl>
    </w:lvlOverride>
    <w:lvlOverride w:ilvl="3">
      <w:lvl w:ilvl="3">
        <w:start w:val="1"/>
        <w:numFmt w:val="decimal"/>
        <w:lvlText w:val="%4."/>
        <w:lvlJc w:val="left"/>
        <w:pPr>
          <w:ind w:left="2520" w:hanging="360"/>
        </w:pPr>
      </w:lvl>
    </w:lvlOverride>
    <w:lvlOverride w:ilvl="4">
      <w:lvl w:ilvl="4">
        <w:start w:val="1"/>
        <w:numFmt w:val="lowerLetter"/>
        <w:lvlText w:val="%5."/>
        <w:lvlJc w:val="left"/>
        <w:pPr>
          <w:ind w:left="3240" w:hanging="360"/>
        </w:pPr>
      </w:lvl>
    </w:lvlOverride>
    <w:lvlOverride w:ilvl="5">
      <w:lvl w:ilvl="5">
        <w:start w:val="1"/>
        <w:numFmt w:val="lowerRoman"/>
        <w:lvlText w:val="%6."/>
        <w:lvlJc w:val="right"/>
        <w:pPr>
          <w:ind w:left="3960" w:hanging="180"/>
        </w:pPr>
      </w:lvl>
    </w:lvlOverride>
    <w:lvlOverride w:ilvl="6">
      <w:lvl w:ilvl="6">
        <w:start w:val="1"/>
        <w:numFmt w:val="decimal"/>
        <w:lvlText w:val="%7."/>
        <w:lvlJc w:val="left"/>
        <w:pPr>
          <w:ind w:left="4680" w:hanging="360"/>
        </w:pPr>
      </w:lvl>
    </w:lvlOverride>
    <w:lvlOverride w:ilvl="7">
      <w:lvl w:ilvl="7">
        <w:start w:val="1"/>
        <w:numFmt w:val="lowerLetter"/>
        <w:lvlText w:val="%8."/>
        <w:lvlJc w:val="left"/>
        <w:pPr>
          <w:ind w:left="5400" w:hanging="360"/>
        </w:pPr>
      </w:lvl>
    </w:lvlOverride>
    <w:lvlOverride w:ilvl="8">
      <w:lvl w:ilvl="8">
        <w:start w:val="1"/>
        <w:numFmt w:val="lowerRoman"/>
        <w:lvlText w:val="%9."/>
        <w:lvlJc w:val="right"/>
        <w:pPr>
          <w:ind w:left="6120" w:hanging="180"/>
        </w:pPr>
      </w:lvl>
    </w:lvlOverride>
  </w:num>
  <w:num w:numId="15" w16cid:durableId="1009412161">
    <w:abstractNumId w:val="16"/>
  </w:num>
  <w:num w:numId="16" w16cid:durableId="2041280933">
    <w:abstractNumId w:val="11"/>
  </w:num>
  <w:num w:numId="17" w16cid:durableId="471220593">
    <w:abstractNumId w:val="30"/>
  </w:num>
  <w:num w:numId="18" w16cid:durableId="1031035851">
    <w:abstractNumId w:val="12"/>
  </w:num>
  <w:num w:numId="19" w16cid:durableId="1402945545">
    <w:abstractNumId w:val="32"/>
  </w:num>
  <w:num w:numId="20" w16cid:durableId="1667248783">
    <w:abstractNumId w:val="17"/>
  </w:num>
  <w:num w:numId="21" w16cid:durableId="1353453069">
    <w:abstractNumId w:val="22"/>
  </w:num>
  <w:num w:numId="22" w16cid:durableId="592667723">
    <w:abstractNumId w:val="14"/>
  </w:num>
  <w:num w:numId="23" w16cid:durableId="37707020">
    <w:abstractNumId w:val="33"/>
  </w:num>
  <w:num w:numId="24" w16cid:durableId="162087179">
    <w:abstractNumId w:val="9"/>
  </w:num>
  <w:num w:numId="25" w16cid:durableId="1955359617">
    <w:abstractNumId w:val="8"/>
  </w:num>
  <w:num w:numId="26" w16cid:durableId="2025740696">
    <w:abstractNumId w:val="7"/>
  </w:num>
  <w:num w:numId="27" w16cid:durableId="439375354">
    <w:abstractNumId w:val="6"/>
  </w:num>
  <w:num w:numId="28" w16cid:durableId="2034837902">
    <w:abstractNumId w:val="5"/>
  </w:num>
  <w:num w:numId="29" w16cid:durableId="765544091">
    <w:abstractNumId w:val="4"/>
  </w:num>
  <w:num w:numId="30" w16cid:durableId="1249462447">
    <w:abstractNumId w:val="3"/>
  </w:num>
  <w:num w:numId="31" w16cid:durableId="790055611">
    <w:abstractNumId w:val="2"/>
  </w:num>
  <w:num w:numId="32" w16cid:durableId="913585048">
    <w:abstractNumId w:val="1"/>
  </w:num>
  <w:num w:numId="33" w16cid:durableId="1728189480">
    <w:abstractNumId w:val="0"/>
  </w:num>
  <w:num w:numId="34" w16cid:durableId="1370304610">
    <w:abstractNumId w:val="35"/>
  </w:num>
  <w:num w:numId="35" w16cid:durableId="1152941978">
    <w:abstractNumId w:val="20"/>
  </w:num>
  <w:num w:numId="36" w16cid:durableId="2006741231">
    <w:abstractNumId w:val="23"/>
  </w:num>
  <w:num w:numId="37" w16cid:durableId="895705899">
    <w:abstractNumId w:val="38"/>
    <w:lvlOverride w:ilvl="0">
      <w:lvl w:ilvl="0">
        <w:start w:val="1"/>
        <w:numFmt w:val="decimal"/>
        <w:lvlText w:val="%1."/>
        <w:lvlJc w:val="left"/>
        <w:pPr>
          <w:ind w:left="643" w:hanging="360"/>
        </w:pPr>
        <w:rPr>
          <w:rFonts w:ascii="Arial" w:eastAsia="Times New Roman" w:hAnsi="Arial" w:cs="Arial"/>
          <w:i w:val="0"/>
          <w:color w:val="000000"/>
          <w:sz w:val="24"/>
        </w:rPr>
      </w:lvl>
    </w:lvlOverride>
    <w:lvlOverride w:ilvl="1">
      <w:lvl w:ilvl="1">
        <w:start w:val="1"/>
        <w:numFmt w:val="lowerLetter"/>
        <w:lvlText w:val="%2."/>
        <w:lvlJc w:val="left"/>
        <w:pPr>
          <w:ind w:left="1080" w:hanging="360"/>
        </w:pPr>
      </w:lvl>
    </w:lvlOverride>
    <w:lvlOverride w:ilvl="2">
      <w:lvl w:ilvl="2">
        <w:start w:val="1"/>
        <w:numFmt w:val="lowerRoman"/>
        <w:lvlText w:val="%3."/>
        <w:lvlJc w:val="right"/>
        <w:pPr>
          <w:ind w:left="1800" w:hanging="180"/>
        </w:pPr>
      </w:lvl>
    </w:lvlOverride>
    <w:lvlOverride w:ilvl="3">
      <w:lvl w:ilvl="3">
        <w:start w:val="1"/>
        <w:numFmt w:val="decimal"/>
        <w:lvlText w:val="%4."/>
        <w:lvlJc w:val="left"/>
        <w:pPr>
          <w:ind w:left="2520" w:hanging="360"/>
        </w:pPr>
      </w:lvl>
    </w:lvlOverride>
    <w:lvlOverride w:ilvl="4">
      <w:lvl w:ilvl="4">
        <w:start w:val="1"/>
        <w:numFmt w:val="lowerLetter"/>
        <w:lvlText w:val="%5."/>
        <w:lvlJc w:val="left"/>
        <w:pPr>
          <w:ind w:left="3240" w:hanging="360"/>
        </w:pPr>
      </w:lvl>
    </w:lvlOverride>
    <w:lvlOverride w:ilvl="5">
      <w:lvl w:ilvl="5">
        <w:start w:val="1"/>
        <w:numFmt w:val="lowerRoman"/>
        <w:lvlText w:val="%6."/>
        <w:lvlJc w:val="right"/>
        <w:pPr>
          <w:ind w:left="3960" w:hanging="180"/>
        </w:pPr>
      </w:lvl>
    </w:lvlOverride>
    <w:lvlOverride w:ilvl="6">
      <w:lvl w:ilvl="6">
        <w:start w:val="1"/>
        <w:numFmt w:val="decimal"/>
        <w:lvlText w:val="%7."/>
        <w:lvlJc w:val="left"/>
        <w:pPr>
          <w:ind w:left="4680" w:hanging="360"/>
        </w:pPr>
      </w:lvl>
    </w:lvlOverride>
    <w:lvlOverride w:ilvl="7">
      <w:lvl w:ilvl="7">
        <w:start w:val="1"/>
        <w:numFmt w:val="lowerLetter"/>
        <w:lvlText w:val="%8."/>
        <w:lvlJc w:val="left"/>
        <w:pPr>
          <w:ind w:left="5400" w:hanging="360"/>
        </w:pPr>
      </w:lvl>
    </w:lvlOverride>
    <w:lvlOverride w:ilvl="8">
      <w:lvl w:ilvl="8">
        <w:start w:val="1"/>
        <w:numFmt w:val="lowerRoman"/>
        <w:lvlText w:val="%9."/>
        <w:lvlJc w:val="right"/>
        <w:pPr>
          <w:ind w:left="6120" w:hanging="180"/>
        </w:pPr>
      </w:lvl>
    </w:lvlOverride>
  </w:num>
  <w:num w:numId="38" w16cid:durableId="1127698742">
    <w:abstractNumId w:val="28"/>
  </w:num>
  <w:num w:numId="39" w16cid:durableId="24329981">
    <w:abstractNumId w:val="19"/>
  </w:num>
  <w:num w:numId="40" w16cid:durableId="999843139">
    <w:abstractNumId w:val="39"/>
  </w:num>
  <w:num w:numId="41" w16cid:durableId="663749447">
    <w:abstractNumId w:val="37"/>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stylePaneFormatFilter w:val="B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1"/>
  <w:stylePaneSortMethod w:val="0000"/>
  <w:documentProtection w:edit="trackedChanges" w:enforcement="0"/>
  <w:defaultTabStop w:val="720"/>
  <w:noPunctuationKerning/>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B3B71"/>
    <w:rsid w:val="000117D4"/>
    <w:rsid w:val="00017B51"/>
    <w:rsid w:val="00025250"/>
    <w:rsid w:val="000314D7"/>
    <w:rsid w:val="00034054"/>
    <w:rsid w:val="00041C37"/>
    <w:rsid w:val="00045F8B"/>
    <w:rsid w:val="00046D2B"/>
    <w:rsid w:val="00056263"/>
    <w:rsid w:val="0006070F"/>
    <w:rsid w:val="00064D8A"/>
    <w:rsid w:val="00064F82"/>
    <w:rsid w:val="00066510"/>
    <w:rsid w:val="0006780F"/>
    <w:rsid w:val="00070566"/>
    <w:rsid w:val="00077523"/>
    <w:rsid w:val="00093DC6"/>
    <w:rsid w:val="000A0C57"/>
    <w:rsid w:val="000B1DFC"/>
    <w:rsid w:val="000C089F"/>
    <w:rsid w:val="000C3928"/>
    <w:rsid w:val="000C5E8E"/>
    <w:rsid w:val="000F4751"/>
    <w:rsid w:val="0010524C"/>
    <w:rsid w:val="00111FB1"/>
    <w:rsid w:val="00113418"/>
    <w:rsid w:val="00116A93"/>
    <w:rsid w:val="001356F1"/>
    <w:rsid w:val="00136994"/>
    <w:rsid w:val="0014128E"/>
    <w:rsid w:val="00151888"/>
    <w:rsid w:val="00154095"/>
    <w:rsid w:val="00170A2D"/>
    <w:rsid w:val="001808BC"/>
    <w:rsid w:val="00182B81"/>
    <w:rsid w:val="0018619D"/>
    <w:rsid w:val="001A011E"/>
    <w:rsid w:val="001A066A"/>
    <w:rsid w:val="001A13E6"/>
    <w:rsid w:val="001A5731"/>
    <w:rsid w:val="001B42C3"/>
    <w:rsid w:val="001C5D5E"/>
    <w:rsid w:val="001D678D"/>
    <w:rsid w:val="001E03F8"/>
    <w:rsid w:val="001E1678"/>
    <w:rsid w:val="001E3376"/>
    <w:rsid w:val="002069B3"/>
    <w:rsid w:val="002312EA"/>
    <w:rsid w:val="002329CF"/>
    <w:rsid w:val="00232F5B"/>
    <w:rsid w:val="00247C29"/>
    <w:rsid w:val="00260467"/>
    <w:rsid w:val="00263EA3"/>
    <w:rsid w:val="00276AB2"/>
    <w:rsid w:val="00284F85"/>
    <w:rsid w:val="002870C3"/>
    <w:rsid w:val="00290915"/>
    <w:rsid w:val="002A22E2"/>
    <w:rsid w:val="002B526C"/>
    <w:rsid w:val="002B6836"/>
    <w:rsid w:val="002C4C2C"/>
    <w:rsid w:val="002C64F7"/>
    <w:rsid w:val="002F41F2"/>
    <w:rsid w:val="00301BF3"/>
    <w:rsid w:val="0030208D"/>
    <w:rsid w:val="00316E97"/>
    <w:rsid w:val="00323418"/>
    <w:rsid w:val="003357BF"/>
    <w:rsid w:val="00340C99"/>
    <w:rsid w:val="00364FAD"/>
    <w:rsid w:val="0036738F"/>
    <w:rsid w:val="0036759C"/>
    <w:rsid w:val="00367AE5"/>
    <w:rsid w:val="00367D71"/>
    <w:rsid w:val="0038150A"/>
    <w:rsid w:val="003A7B20"/>
    <w:rsid w:val="003B6E75"/>
    <w:rsid w:val="003B7DA1"/>
    <w:rsid w:val="003C7F8E"/>
    <w:rsid w:val="003D0379"/>
    <w:rsid w:val="003D2574"/>
    <w:rsid w:val="003D4C59"/>
    <w:rsid w:val="003F4267"/>
    <w:rsid w:val="00404032"/>
    <w:rsid w:val="0040736F"/>
    <w:rsid w:val="00412C1F"/>
    <w:rsid w:val="00421CB2"/>
    <w:rsid w:val="004268B9"/>
    <w:rsid w:val="00433B96"/>
    <w:rsid w:val="004440F1"/>
    <w:rsid w:val="004456DD"/>
    <w:rsid w:val="00446CDF"/>
    <w:rsid w:val="004502DE"/>
    <w:rsid w:val="004521B7"/>
    <w:rsid w:val="004548E0"/>
    <w:rsid w:val="00462AB5"/>
    <w:rsid w:val="00462D22"/>
    <w:rsid w:val="00465EAF"/>
    <w:rsid w:val="004738C5"/>
    <w:rsid w:val="0047737B"/>
    <w:rsid w:val="00491046"/>
    <w:rsid w:val="00496078"/>
    <w:rsid w:val="004A2AC7"/>
    <w:rsid w:val="004A6D2F"/>
    <w:rsid w:val="004B11AE"/>
    <w:rsid w:val="004C2887"/>
    <w:rsid w:val="004D2626"/>
    <w:rsid w:val="004D69F1"/>
    <w:rsid w:val="004D6E26"/>
    <w:rsid w:val="004D77D3"/>
    <w:rsid w:val="004E2959"/>
    <w:rsid w:val="004F20EF"/>
    <w:rsid w:val="0050321C"/>
    <w:rsid w:val="00507ECC"/>
    <w:rsid w:val="00510178"/>
    <w:rsid w:val="0054712D"/>
    <w:rsid w:val="00547EF6"/>
    <w:rsid w:val="005570B5"/>
    <w:rsid w:val="00567E18"/>
    <w:rsid w:val="00575F5F"/>
    <w:rsid w:val="00581805"/>
    <w:rsid w:val="0058246B"/>
    <w:rsid w:val="00585F76"/>
    <w:rsid w:val="005A29A4"/>
    <w:rsid w:val="005A34E4"/>
    <w:rsid w:val="005A6610"/>
    <w:rsid w:val="005B17F2"/>
    <w:rsid w:val="005B7FB0"/>
    <w:rsid w:val="005C0D82"/>
    <w:rsid w:val="005C35A5"/>
    <w:rsid w:val="005C577C"/>
    <w:rsid w:val="005D0621"/>
    <w:rsid w:val="005D1E27"/>
    <w:rsid w:val="005D2A3E"/>
    <w:rsid w:val="005D6B18"/>
    <w:rsid w:val="005E022E"/>
    <w:rsid w:val="005E5215"/>
    <w:rsid w:val="005F7F7E"/>
    <w:rsid w:val="00614693"/>
    <w:rsid w:val="00623C2F"/>
    <w:rsid w:val="00633578"/>
    <w:rsid w:val="00637068"/>
    <w:rsid w:val="00650811"/>
    <w:rsid w:val="00655339"/>
    <w:rsid w:val="00661D3E"/>
    <w:rsid w:val="00670927"/>
    <w:rsid w:val="00692627"/>
    <w:rsid w:val="00692FEE"/>
    <w:rsid w:val="006969E7"/>
    <w:rsid w:val="006A3643"/>
    <w:rsid w:val="006A45BC"/>
    <w:rsid w:val="006B10C2"/>
    <w:rsid w:val="006C2A29"/>
    <w:rsid w:val="006C64CF"/>
    <w:rsid w:val="006D17B1"/>
    <w:rsid w:val="006D4752"/>
    <w:rsid w:val="006D708A"/>
    <w:rsid w:val="006E14C1"/>
    <w:rsid w:val="006E559A"/>
    <w:rsid w:val="006F0292"/>
    <w:rsid w:val="006F27FA"/>
    <w:rsid w:val="006F416B"/>
    <w:rsid w:val="006F519B"/>
    <w:rsid w:val="00713675"/>
    <w:rsid w:val="00715823"/>
    <w:rsid w:val="0072449C"/>
    <w:rsid w:val="007253EF"/>
    <w:rsid w:val="00737B93"/>
    <w:rsid w:val="00745BF0"/>
    <w:rsid w:val="00751EA3"/>
    <w:rsid w:val="007615FE"/>
    <w:rsid w:val="007641B4"/>
    <w:rsid w:val="0076655C"/>
    <w:rsid w:val="007742DC"/>
    <w:rsid w:val="00791437"/>
    <w:rsid w:val="007B0C2C"/>
    <w:rsid w:val="007B278E"/>
    <w:rsid w:val="007B5CA2"/>
    <w:rsid w:val="007B7675"/>
    <w:rsid w:val="007C5C23"/>
    <w:rsid w:val="007E2A26"/>
    <w:rsid w:val="007F2348"/>
    <w:rsid w:val="007F4757"/>
    <w:rsid w:val="00803F07"/>
    <w:rsid w:val="0080749A"/>
    <w:rsid w:val="00821A55"/>
    <w:rsid w:val="00821FB8"/>
    <w:rsid w:val="00822ACD"/>
    <w:rsid w:val="00823DF6"/>
    <w:rsid w:val="00844A0F"/>
    <w:rsid w:val="00855C66"/>
    <w:rsid w:val="0086742E"/>
    <w:rsid w:val="00871EE4"/>
    <w:rsid w:val="008954DF"/>
    <w:rsid w:val="008B293F"/>
    <w:rsid w:val="008B7371"/>
    <w:rsid w:val="008D3DDB"/>
    <w:rsid w:val="008F3B04"/>
    <w:rsid w:val="008F573F"/>
    <w:rsid w:val="009015E9"/>
    <w:rsid w:val="009034EC"/>
    <w:rsid w:val="0093067A"/>
    <w:rsid w:val="00941C5B"/>
    <w:rsid w:val="00941C60"/>
    <w:rsid w:val="00941FD1"/>
    <w:rsid w:val="00950824"/>
    <w:rsid w:val="00966D42"/>
    <w:rsid w:val="00971689"/>
    <w:rsid w:val="0097170F"/>
    <w:rsid w:val="00973E90"/>
    <w:rsid w:val="00975B07"/>
    <w:rsid w:val="0097763F"/>
    <w:rsid w:val="00980B4A"/>
    <w:rsid w:val="009B3E8A"/>
    <w:rsid w:val="009E30E2"/>
    <w:rsid w:val="009E3D0A"/>
    <w:rsid w:val="009E51FC"/>
    <w:rsid w:val="009F1D28"/>
    <w:rsid w:val="009F7618"/>
    <w:rsid w:val="00A04D23"/>
    <w:rsid w:val="00A06766"/>
    <w:rsid w:val="00A13765"/>
    <w:rsid w:val="00A21B12"/>
    <w:rsid w:val="00A23F80"/>
    <w:rsid w:val="00A46E98"/>
    <w:rsid w:val="00A6352B"/>
    <w:rsid w:val="00A701B5"/>
    <w:rsid w:val="00A714BB"/>
    <w:rsid w:val="00A77147"/>
    <w:rsid w:val="00A841C3"/>
    <w:rsid w:val="00A92D8F"/>
    <w:rsid w:val="00AB2988"/>
    <w:rsid w:val="00AB7999"/>
    <w:rsid w:val="00AD3292"/>
    <w:rsid w:val="00AE1684"/>
    <w:rsid w:val="00AE17F6"/>
    <w:rsid w:val="00AE7AF0"/>
    <w:rsid w:val="00AF2B52"/>
    <w:rsid w:val="00B32FFC"/>
    <w:rsid w:val="00B500CA"/>
    <w:rsid w:val="00B746C9"/>
    <w:rsid w:val="00B86314"/>
    <w:rsid w:val="00BA0A21"/>
    <w:rsid w:val="00BA1C2E"/>
    <w:rsid w:val="00BC200B"/>
    <w:rsid w:val="00BC4756"/>
    <w:rsid w:val="00BC69A4"/>
    <w:rsid w:val="00BD6181"/>
    <w:rsid w:val="00BE0680"/>
    <w:rsid w:val="00BE305F"/>
    <w:rsid w:val="00BE7BA3"/>
    <w:rsid w:val="00BF5682"/>
    <w:rsid w:val="00BF7B09"/>
    <w:rsid w:val="00C05260"/>
    <w:rsid w:val="00C052B3"/>
    <w:rsid w:val="00C076B9"/>
    <w:rsid w:val="00C20047"/>
    <w:rsid w:val="00C20A95"/>
    <w:rsid w:val="00C2692F"/>
    <w:rsid w:val="00C3207C"/>
    <w:rsid w:val="00C36BCB"/>
    <w:rsid w:val="00C400E1"/>
    <w:rsid w:val="00C41187"/>
    <w:rsid w:val="00C63C31"/>
    <w:rsid w:val="00C64C14"/>
    <w:rsid w:val="00C716F7"/>
    <w:rsid w:val="00C757A0"/>
    <w:rsid w:val="00C760DE"/>
    <w:rsid w:val="00C82630"/>
    <w:rsid w:val="00C85B4E"/>
    <w:rsid w:val="00C907F7"/>
    <w:rsid w:val="00CA2103"/>
    <w:rsid w:val="00CB06EA"/>
    <w:rsid w:val="00CB21E8"/>
    <w:rsid w:val="00CB483F"/>
    <w:rsid w:val="00CB6B99"/>
    <w:rsid w:val="00CE4C87"/>
    <w:rsid w:val="00CE544A"/>
    <w:rsid w:val="00D11E1C"/>
    <w:rsid w:val="00D160B0"/>
    <w:rsid w:val="00D17F94"/>
    <w:rsid w:val="00D223FC"/>
    <w:rsid w:val="00D26D1E"/>
    <w:rsid w:val="00D30E13"/>
    <w:rsid w:val="00D474CF"/>
    <w:rsid w:val="00D5547E"/>
    <w:rsid w:val="00D860E2"/>
    <w:rsid w:val="00D869A1"/>
    <w:rsid w:val="00DA413F"/>
    <w:rsid w:val="00DA4584"/>
    <w:rsid w:val="00DA614B"/>
    <w:rsid w:val="00DB3C94"/>
    <w:rsid w:val="00DB4CB5"/>
    <w:rsid w:val="00DB54C3"/>
    <w:rsid w:val="00DB7AD7"/>
    <w:rsid w:val="00DC3060"/>
    <w:rsid w:val="00DE0FB2"/>
    <w:rsid w:val="00DE1004"/>
    <w:rsid w:val="00DE329F"/>
    <w:rsid w:val="00DF093E"/>
    <w:rsid w:val="00E009A1"/>
    <w:rsid w:val="00E01F42"/>
    <w:rsid w:val="00E206D6"/>
    <w:rsid w:val="00E3366E"/>
    <w:rsid w:val="00E52086"/>
    <w:rsid w:val="00E543A6"/>
    <w:rsid w:val="00E60479"/>
    <w:rsid w:val="00E61D73"/>
    <w:rsid w:val="00E73684"/>
    <w:rsid w:val="00E818D6"/>
    <w:rsid w:val="00E87F7A"/>
    <w:rsid w:val="00E94B3E"/>
    <w:rsid w:val="00E94DC2"/>
    <w:rsid w:val="00E96BD7"/>
    <w:rsid w:val="00EA0DB1"/>
    <w:rsid w:val="00EA0EE9"/>
    <w:rsid w:val="00ED52CA"/>
    <w:rsid w:val="00ED5860"/>
    <w:rsid w:val="00EE35C9"/>
    <w:rsid w:val="00EE43E1"/>
    <w:rsid w:val="00F05ECA"/>
    <w:rsid w:val="00F26396"/>
    <w:rsid w:val="00F26E21"/>
    <w:rsid w:val="00F3566E"/>
    <w:rsid w:val="00F375FB"/>
    <w:rsid w:val="00F41AC1"/>
    <w:rsid w:val="00F4367A"/>
    <w:rsid w:val="00F445B1"/>
    <w:rsid w:val="00F45CD4"/>
    <w:rsid w:val="00F66DCA"/>
    <w:rsid w:val="00F74F53"/>
    <w:rsid w:val="00F7606D"/>
    <w:rsid w:val="00F81670"/>
    <w:rsid w:val="00F82024"/>
    <w:rsid w:val="00F865A3"/>
    <w:rsid w:val="00F86F7E"/>
    <w:rsid w:val="00F95BC9"/>
    <w:rsid w:val="00FA624C"/>
    <w:rsid w:val="00FB04A2"/>
    <w:rsid w:val="00FB3B71"/>
    <w:rsid w:val="00FD0FAC"/>
    <w:rsid w:val="00FD1DFA"/>
    <w:rsid w:val="00FD4966"/>
    <w:rsid w:val="00FE57DC"/>
    <w:rsid w:val="00FE7A73"/>
    <w:rsid w:val="00FF095A"/>
    <w:rsid w:val="00FF66C0"/>
    <w:rsid w:val="00FF70B5"/>
    <w:rsid w:val="05B94C3D"/>
    <w:rsid w:val="05C3197C"/>
    <w:rsid w:val="061800D3"/>
    <w:rsid w:val="07D434D5"/>
    <w:rsid w:val="0AEAD29A"/>
    <w:rsid w:val="0B89A7FD"/>
    <w:rsid w:val="0B9A6B77"/>
    <w:rsid w:val="0E137018"/>
    <w:rsid w:val="0ECD8498"/>
    <w:rsid w:val="0FB9297F"/>
    <w:rsid w:val="11DE2519"/>
    <w:rsid w:val="14750B68"/>
    <w:rsid w:val="150E6135"/>
    <w:rsid w:val="16C788FA"/>
    <w:rsid w:val="187CEEE6"/>
    <w:rsid w:val="18B12936"/>
    <w:rsid w:val="1BC0B843"/>
    <w:rsid w:val="1BDE6ACD"/>
    <w:rsid w:val="1C62DB68"/>
    <w:rsid w:val="1E2AA5CE"/>
    <w:rsid w:val="1F0BEF97"/>
    <w:rsid w:val="1F363921"/>
    <w:rsid w:val="22F0553C"/>
    <w:rsid w:val="238A6E87"/>
    <w:rsid w:val="2491910D"/>
    <w:rsid w:val="24AA93AA"/>
    <w:rsid w:val="25B35F4A"/>
    <w:rsid w:val="25C8DF4C"/>
    <w:rsid w:val="27395084"/>
    <w:rsid w:val="278ACBEA"/>
    <w:rsid w:val="282C914F"/>
    <w:rsid w:val="2875A525"/>
    <w:rsid w:val="29894939"/>
    <w:rsid w:val="2BDB6DE5"/>
    <w:rsid w:val="2DC2B855"/>
    <w:rsid w:val="2FFE2A7F"/>
    <w:rsid w:val="3323D874"/>
    <w:rsid w:val="338D52B2"/>
    <w:rsid w:val="33C8C2FF"/>
    <w:rsid w:val="349EFC06"/>
    <w:rsid w:val="34C5ADE6"/>
    <w:rsid w:val="34ECE2A5"/>
    <w:rsid w:val="35E68B5F"/>
    <w:rsid w:val="36D1AD32"/>
    <w:rsid w:val="3742E73C"/>
    <w:rsid w:val="38C4BD77"/>
    <w:rsid w:val="3A028991"/>
    <w:rsid w:val="3A1580BC"/>
    <w:rsid w:val="3BB43EC8"/>
    <w:rsid w:val="3BCE2184"/>
    <w:rsid w:val="3C9559B9"/>
    <w:rsid w:val="3CECA71F"/>
    <w:rsid w:val="3D75EE1D"/>
    <w:rsid w:val="4165F553"/>
    <w:rsid w:val="41E2679D"/>
    <w:rsid w:val="431C3BF6"/>
    <w:rsid w:val="43F42839"/>
    <w:rsid w:val="44A3D677"/>
    <w:rsid w:val="47265693"/>
    <w:rsid w:val="488393DB"/>
    <w:rsid w:val="4DC9FD09"/>
    <w:rsid w:val="4DF06A9C"/>
    <w:rsid w:val="50A00843"/>
    <w:rsid w:val="51049B70"/>
    <w:rsid w:val="51480069"/>
    <w:rsid w:val="52141FE7"/>
    <w:rsid w:val="530E7F80"/>
    <w:rsid w:val="53124442"/>
    <w:rsid w:val="54BD7E5A"/>
    <w:rsid w:val="562DCFA1"/>
    <w:rsid w:val="571C62E4"/>
    <w:rsid w:val="58C16BAB"/>
    <w:rsid w:val="5C2301F2"/>
    <w:rsid w:val="5CD2A867"/>
    <w:rsid w:val="5D0EC0A9"/>
    <w:rsid w:val="5D6EE46E"/>
    <w:rsid w:val="5D9136EF"/>
    <w:rsid w:val="5DE62121"/>
    <w:rsid w:val="60B35EF8"/>
    <w:rsid w:val="613D2893"/>
    <w:rsid w:val="62B73EE3"/>
    <w:rsid w:val="636BDC7A"/>
    <w:rsid w:val="647C510C"/>
    <w:rsid w:val="65D5F5EA"/>
    <w:rsid w:val="665D2E22"/>
    <w:rsid w:val="6847AFD4"/>
    <w:rsid w:val="6B152A19"/>
    <w:rsid w:val="6BFBC2A1"/>
    <w:rsid w:val="6ECA3545"/>
    <w:rsid w:val="70F8304B"/>
    <w:rsid w:val="7276546A"/>
    <w:rsid w:val="75E01BB2"/>
    <w:rsid w:val="76D8CABF"/>
    <w:rsid w:val="7F3A433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0A7421A9"/>
  <w15:docId w15:val="{5B2BA3E5-8E0C-4EC8-9220-F637E8568F2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Times New Roman" w:hAnsi="Arial"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qFormat="1"/>
    <w:lsdException w:name="FollowedHyperlink" w:semiHidden="1" w:unhideWhenUsed="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585F76"/>
    <w:pPr>
      <w:spacing w:after="120"/>
    </w:pPr>
    <w:rPr>
      <w:color w:val="000000"/>
      <w:sz w:val="24"/>
      <w:szCs w:val="24"/>
    </w:rPr>
  </w:style>
  <w:style w:type="paragraph" w:styleId="Heading1">
    <w:name w:val="heading 1"/>
    <w:aliases w:val="aHeading"/>
    <w:basedOn w:val="Normal"/>
    <w:next w:val="Normal"/>
    <w:link w:val="Heading1Char"/>
    <w:qFormat/>
    <w:rsid w:val="002B6836"/>
    <w:pPr>
      <w:spacing w:before="240"/>
      <w:outlineLvl w:val="0"/>
    </w:pPr>
    <w:rPr>
      <w:b/>
    </w:rPr>
  </w:style>
  <w:style w:type="paragraph" w:styleId="Heading2">
    <w:name w:val="heading 2"/>
    <w:aliases w:val="Sub-heading"/>
    <w:basedOn w:val="Normal"/>
    <w:next w:val="Normal"/>
    <w:qFormat/>
    <w:rsid w:val="00F26E21"/>
    <w:pPr>
      <w:spacing w:before="120"/>
      <w:outlineLvl w:val="1"/>
    </w:pPr>
    <w:rPr>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4A6D2F"/>
    <w:pPr>
      <w:tabs>
        <w:tab w:val="center" w:pos="4153"/>
        <w:tab w:val="right" w:pos="8306"/>
      </w:tabs>
    </w:pPr>
    <w:rPr>
      <w:sz w:val="18"/>
    </w:rPr>
  </w:style>
  <w:style w:type="paragraph" w:styleId="Footer">
    <w:name w:val="footer"/>
    <w:aliases w:val="zzFooter"/>
    <w:basedOn w:val="Normal"/>
    <w:link w:val="FooterChar"/>
    <w:uiPriority w:val="99"/>
    <w:rsid w:val="004A6D2F"/>
    <w:pPr>
      <w:tabs>
        <w:tab w:val="center" w:pos="4153"/>
        <w:tab w:val="right" w:pos="8306"/>
      </w:tabs>
    </w:pPr>
    <w:rPr>
      <w:sz w:val="18"/>
    </w:rPr>
  </w:style>
  <w:style w:type="paragraph" w:styleId="NormalWeb">
    <w:name w:val="Normal (Web)"/>
    <w:basedOn w:val="Normal"/>
    <w:pPr>
      <w:spacing w:before="100" w:beforeAutospacing="1" w:after="100" w:afterAutospacing="1"/>
    </w:pPr>
    <w:rPr>
      <w:rFonts w:ascii="Arial Unicode MS" w:eastAsia="Arial Unicode MS" w:hAnsi="Arial Unicode MS" w:cs="Arial Unicode MS"/>
    </w:rPr>
  </w:style>
  <w:style w:type="character" w:styleId="CommentReference">
    <w:name w:val="annotation reference"/>
    <w:semiHidden/>
    <w:rPr>
      <w:sz w:val="16"/>
      <w:szCs w:val="16"/>
    </w:rPr>
  </w:style>
  <w:style w:type="paragraph" w:styleId="CommentText">
    <w:name w:val="annotation text"/>
    <w:basedOn w:val="Normal"/>
    <w:semiHidden/>
    <w:rPr>
      <w:sz w:val="20"/>
      <w:szCs w:val="20"/>
    </w:rPr>
  </w:style>
  <w:style w:type="paragraph" w:styleId="CommentSubject">
    <w:name w:val="annotation subject"/>
    <w:basedOn w:val="CommentText"/>
    <w:next w:val="CommentText"/>
    <w:semiHidden/>
    <w:rPr>
      <w:b/>
      <w:bCs/>
    </w:rPr>
  </w:style>
  <w:style w:type="paragraph" w:styleId="BalloonText">
    <w:name w:val="Balloon Text"/>
    <w:basedOn w:val="Normal"/>
    <w:semiHidden/>
    <w:rPr>
      <w:rFonts w:ascii="Tahoma" w:hAnsi="Tahoma" w:cs="Tahoma"/>
      <w:sz w:val="16"/>
      <w:szCs w:val="16"/>
    </w:rPr>
  </w:style>
  <w:style w:type="numbering" w:customStyle="1" w:styleId="StyleBulletedSymbolsymbolLeft063cmHanging063cm">
    <w:name w:val="Style Bulleted Symbol (symbol) Left:  0.63 cm Hanging:  0.63 cm"/>
    <w:basedOn w:val="NoList"/>
    <w:rsid w:val="00E818D6"/>
    <w:pPr>
      <w:numPr>
        <w:numId w:val="16"/>
      </w:numPr>
    </w:pPr>
  </w:style>
  <w:style w:type="character" w:styleId="PageNumber">
    <w:name w:val="page number"/>
    <w:rsid w:val="004A6D2F"/>
    <w:rPr>
      <w:rFonts w:ascii="Arial" w:hAnsi="Arial"/>
      <w:sz w:val="18"/>
    </w:rPr>
  </w:style>
  <w:style w:type="character" w:styleId="Hyperlink">
    <w:name w:val="Hyperlink"/>
    <w:aliases w:val="set Hyperlink"/>
    <w:qFormat/>
    <w:rsid w:val="003D2574"/>
    <w:rPr>
      <w:rFonts w:ascii="Arial" w:hAnsi="Arial"/>
      <w:color w:val="0000FF"/>
      <w:sz w:val="24"/>
      <w:u w:val="single"/>
    </w:rPr>
  </w:style>
  <w:style w:type="table" w:styleId="TableGrid">
    <w:name w:val="Table Grid"/>
    <w:basedOn w:val="TableNormal"/>
    <w:rsid w:val="001A066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1"/>
    <w:rsid w:val="00E96BD7"/>
    <w:pPr>
      <w:spacing w:after="120"/>
    </w:pPr>
    <w:rPr>
      <w:color w:val="000000"/>
      <w:sz w:val="24"/>
      <w:szCs w:val="24"/>
      <w:lang w:eastAsia="en-US"/>
    </w:rPr>
  </w:style>
  <w:style w:type="paragraph" w:styleId="ListParagraph">
    <w:name w:val="List Paragraph"/>
    <w:basedOn w:val="Normal"/>
    <w:link w:val="ListParagraphChar"/>
    <w:uiPriority w:val="34"/>
    <w:qFormat/>
    <w:rsid w:val="005570B5"/>
    <w:pPr>
      <w:numPr>
        <w:numId w:val="6"/>
      </w:numPr>
      <w:tabs>
        <w:tab w:val="left" w:pos="426"/>
      </w:tabs>
    </w:pPr>
  </w:style>
  <w:style w:type="character" w:customStyle="1" w:styleId="HeaderChar">
    <w:name w:val="Header Char"/>
    <w:link w:val="Header"/>
    <w:uiPriority w:val="99"/>
    <w:rsid w:val="004A6D2F"/>
    <w:rPr>
      <w:rFonts w:ascii="Arial" w:hAnsi="Arial"/>
      <w:bCs/>
      <w:color w:val="000000"/>
      <w:sz w:val="18"/>
      <w:szCs w:val="24"/>
      <w:lang w:eastAsia="en-US"/>
    </w:rPr>
  </w:style>
  <w:style w:type="table" w:styleId="LightList-Accent2">
    <w:name w:val="Light List Accent 2"/>
    <w:basedOn w:val="TableNormal"/>
    <w:uiPriority w:val="61"/>
    <w:rsid w:val="00421CB2"/>
    <w:rPr>
      <w:rFonts w:eastAsia="Calibri" w:cs="Arial"/>
      <w:sz w:val="24"/>
      <w:szCs w:val="24"/>
      <w:lang w:eastAsia="en-US"/>
    </w:rPr>
    <w:tblPr>
      <w:tblStyleRowBandSize w:val="1"/>
      <w:tblStyleColBandSize w:val="1"/>
      <w:tblBorders>
        <w:top w:val="single" w:sz="8" w:space="0" w:color="C0504D"/>
        <w:left w:val="single" w:sz="8" w:space="0" w:color="C0504D"/>
        <w:bottom w:val="single" w:sz="8" w:space="0" w:color="C0504D"/>
        <w:right w:val="single" w:sz="8" w:space="0" w:color="C0504D"/>
      </w:tblBorders>
    </w:tblPr>
    <w:tblStylePr w:type="firstRow">
      <w:pPr>
        <w:spacing w:before="0" w:after="0" w:line="240" w:lineRule="auto"/>
      </w:pPr>
      <w:rPr>
        <w:b/>
        <w:bCs/>
        <w:color w:val="FFFFFF"/>
      </w:rPr>
      <w:tblPr/>
      <w:tcPr>
        <w:shd w:val="clear" w:color="auto" w:fill="C0504D"/>
      </w:tcPr>
    </w:tblStylePr>
    <w:tblStylePr w:type="lastRow">
      <w:pPr>
        <w:spacing w:before="0" w:after="0" w:line="240" w:lineRule="auto"/>
      </w:pPr>
      <w:rPr>
        <w:b/>
        <w:bCs/>
      </w:rPr>
      <w:tblPr/>
      <w:tcPr>
        <w:tcBorders>
          <w:top w:val="double" w:sz="6" w:space="0" w:color="C0504D"/>
          <w:left w:val="single" w:sz="8" w:space="0" w:color="C0504D"/>
          <w:bottom w:val="single" w:sz="8" w:space="0" w:color="C0504D"/>
          <w:right w:val="single" w:sz="8" w:space="0" w:color="C0504D"/>
        </w:tcBorders>
      </w:tcPr>
    </w:tblStylePr>
    <w:tblStylePr w:type="firstCol">
      <w:rPr>
        <w:b/>
        <w:bCs/>
      </w:rPr>
    </w:tblStylePr>
    <w:tblStylePr w:type="lastCol">
      <w:rPr>
        <w:b/>
        <w:bCs/>
      </w:rPr>
    </w:tblStylePr>
    <w:tblStylePr w:type="band1Vert">
      <w:tblPr/>
      <w:tcPr>
        <w:tcBorders>
          <w:top w:val="single" w:sz="8" w:space="0" w:color="C0504D"/>
          <w:left w:val="single" w:sz="8" w:space="0" w:color="C0504D"/>
          <w:bottom w:val="single" w:sz="8" w:space="0" w:color="C0504D"/>
          <w:right w:val="single" w:sz="8" w:space="0" w:color="C0504D"/>
        </w:tcBorders>
      </w:tcPr>
    </w:tblStylePr>
    <w:tblStylePr w:type="band1Horz">
      <w:tblPr/>
      <w:tcPr>
        <w:tcBorders>
          <w:top w:val="single" w:sz="8" w:space="0" w:color="C0504D"/>
          <w:left w:val="single" w:sz="8" w:space="0" w:color="C0504D"/>
          <w:bottom w:val="single" w:sz="8" w:space="0" w:color="C0504D"/>
          <w:right w:val="single" w:sz="8" w:space="0" w:color="C0504D"/>
        </w:tcBorders>
      </w:tcPr>
    </w:tblStylePr>
  </w:style>
  <w:style w:type="table" w:styleId="LightShading-Accent2">
    <w:name w:val="Light Shading Accent 2"/>
    <w:basedOn w:val="TableNormal"/>
    <w:uiPriority w:val="60"/>
    <w:rsid w:val="00CB6B99"/>
    <w:rPr>
      <w:rFonts w:eastAsia="Calibri" w:cs="Arial"/>
      <w:color w:val="943634"/>
      <w:sz w:val="24"/>
      <w:szCs w:val="24"/>
      <w:lang w:eastAsia="en-US"/>
    </w:rPr>
    <w:tblPr>
      <w:tblStyleRowBandSize w:val="1"/>
      <w:tblStyleColBandSize w:val="1"/>
      <w:tblBorders>
        <w:top w:val="single" w:sz="8" w:space="0" w:color="C0504D"/>
        <w:bottom w:val="single" w:sz="8" w:space="0" w:color="C0504D"/>
      </w:tblBorders>
    </w:tblPr>
    <w:tblStylePr w:type="firstRow">
      <w:pPr>
        <w:spacing w:before="0" w:after="0" w:line="240" w:lineRule="auto"/>
      </w:pPr>
      <w:rPr>
        <w:b/>
        <w:bCs/>
      </w:rPr>
      <w:tblPr/>
      <w:tcPr>
        <w:tcBorders>
          <w:top w:val="single" w:sz="8" w:space="0" w:color="C0504D"/>
          <w:left w:val="nil"/>
          <w:bottom w:val="single" w:sz="8" w:space="0" w:color="C0504D"/>
          <w:right w:val="nil"/>
          <w:insideH w:val="nil"/>
          <w:insideV w:val="nil"/>
        </w:tcBorders>
      </w:tcPr>
    </w:tblStylePr>
    <w:tblStylePr w:type="lastRow">
      <w:pPr>
        <w:spacing w:before="0" w:after="0" w:line="240" w:lineRule="auto"/>
      </w:pPr>
      <w:rPr>
        <w:b/>
        <w:bCs/>
      </w:rPr>
      <w:tblPr/>
      <w:tcPr>
        <w:tcBorders>
          <w:top w:val="single" w:sz="8" w:space="0" w:color="C0504D"/>
          <w:left w:val="nil"/>
          <w:bottom w:val="single" w:sz="8" w:space="0" w:color="C0504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cPr>
    </w:tblStylePr>
    <w:tblStylePr w:type="band1Horz">
      <w:tblPr/>
      <w:tcPr>
        <w:tcBorders>
          <w:left w:val="nil"/>
          <w:right w:val="nil"/>
          <w:insideH w:val="nil"/>
          <w:insideV w:val="nil"/>
        </w:tcBorders>
        <w:shd w:val="clear" w:color="auto" w:fill="EFD3D2"/>
      </w:tcPr>
    </w:tblStylePr>
  </w:style>
  <w:style w:type="paragraph" w:styleId="Revision">
    <w:name w:val="Revision"/>
    <w:hidden/>
    <w:uiPriority w:val="99"/>
    <w:semiHidden/>
    <w:rsid w:val="009034EC"/>
    <w:pPr>
      <w:spacing w:after="120"/>
    </w:pPr>
    <w:rPr>
      <w:color w:val="000000"/>
      <w:sz w:val="24"/>
      <w:szCs w:val="24"/>
      <w:lang w:eastAsia="en-US"/>
    </w:rPr>
  </w:style>
  <w:style w:type="paragraph" w:customStyle="1" w:styleId="Tableandfigurecaption">
    <w:name w:val="Table and figure caption"/>
    <w:basedOn w:val="Heading2"/>
    <w:rsid w:val="00692627"/>
    <w:pPr>
      <w:ind w:left="360"/>
    </w:pPr>
    <w:rPr>
      <w:bCs/>
      <w:szCs w:val="20"/>
    </w:rPr>
  </w:style>
  <w:style w:type="numbering" w:customStyle="1" w:styleId="StyleNumberedLeft0cmHanging075cm">
    <w:name w:val="Style Numbered Left:  0 cm Hanging:  0.75 cm"/>
    <w:basedOn w:val="NoList"/>
    <w:rsid w:val="00E818D6"/>
    <w:pPr>
      <w:numPr>
        <w:numId w:val="13"/>
      </w:numPr>
    </w:pPr>
  </w:style>
  <w:style w:type="paragraph" w:customStyle="1" w:styleId="Bulletpoints">
    <w:name w:val="Bullet points"/>
    <w:basedOn w:val="Normal"/>
    <w:link w:val="BulletpointsChar"/>
    <w:qFormat/>
    <w:rsid w:val="005570B5"/>
    <w:pPr>
      <w:numPr>
        <w:numId w:val="15"/>
      </w:numPr>
      <w:tabs>
        <w:tab w:val="left" w:pos="993"/>
      </w:tabs>
      <w:ind w:left="993" w:hanging="425"/>
    </w:pPr>
  </w:style>
  <w:style w:type="paragraph" w:styleId="Quote">
    <w:name w:val="Quote"/>
    <w:basedOn w:val="Normal"/>
    <w:next w:val="Normal"/>
    <w:link w:val="QuoteChar"/>
    <w:uiPriority w:val="29"/>
    <w:qFormat/>
    <w:rsid w:val="004A6D2F"/>
    <w:rPr>
      <w:i/>
      <w:iCs/>
    </w:rPr>
  </w:style>
  <w:style w:type="character" w:customStyle="1" w:styleId="BulletpointsChar">
    <w:name w:val="Bullet points Char"/>
    <w:link w:val="Bulletpoints"/>
    <w:rsid w:val="005570B5"/>
    <w:rPr>
      <w:color w:val="000000"/>
      <w:sz w:val="24"/>
      <w:szCs w:val="24"/>
    </w:rPr>
  </w:style>
  <w:style w:type="character" w:customStyle="1" w:styleId="QuoteChar">
    <w:name w:val="Quote Char"/>
    <w:link w:val="Quote"/>
    <w:uiPriority w:val="29"/>
    <w:rsid w:val="004A6D2F"/>
    <w:rPr>
      <w:rFonts w:ascii="Arial" w:hAnsi="Arial"/>
      <w:i/>
      <w:iCs/>
      <w:color w:val="000000"/>
      <w:sz w:val="24"/>
      <w:szCs w:val="24"/>
      <w:lang w:eastAsia="en-US"/>
    </w:rPr>
  </w:style>
  <w:style w:type="character" w:customStyle="1" w:styleId="FooterChar">
    <w:name w:val="Footer Char"/>
    <w:aliases w:val="zzFooter Char"/>
    <w:link w:val="Footer"/>
    <w:uiPriority w:val="99"/>
    <w:rsid w:val="004B11AE"/>
    <w:rPr>
      <w:color w:val="000000"/>
      <w:sz w:val="18"/>
      <w:szCs w:val="24"/>
    </w:rPr>
  </w:style>
  <w:style w:type="character" w:customStyle="1" w:styleId="Firstpagetablebold">
    <w:name w:val="First page table: bold"/>
    <w:qFormat/>
    <w:rsid w:val="005D1E27"/>
    <w:rPr>
      <w:rFonts w:ascii="Arial" w:hAnsi="Arial"/>
      <w:b/>
      <w:sz w:val="24"/>
    </w:rPr>
  </w:style>
  <w:style w:type="paragraph" w:customStyle="1" w:styleId="bParagraphtext">
    <w:name w:val="bParagraph text"/>
    <w:basedOn w:val="ListParagraph"/>
    <w:link w:val="bParagraphtextChar"/>
    <w:qFormat/>
    <w:rsid w:val="004268B9"/>
  </w:style>
  <w:style w:type="paragraph" w:styleId="Caption">
    <w:name w:val="caption"/>
    <w:basedOn w:val="Normal"/>
    <w:next w:val="Normal"/>
    <w:unhideWhenUsed/>
    <w:qFormat/>
    <w:rsid w:val="0093067A"/>
    <w:pPr>
      <w:spacing w:before="120"/>
      <w:jc w:val="center"/>
    </w:pPr>
    <w:rPr>
      <w:b/>
      <w:bCs/>
      <w:sz w:val="20"/>
      <w:szCs w:val="20"/>
    </w:rPr>
  </w:style>
  <w:style w:type="character" w:customStyle="1" w:styleId="ListParagraphChar">
    <w:name w:val="List Paragraph Char"/>
    <w:link w:val="ListParagraph"/>
    <w:uiPriority w:val="34"/>
    <w:rsid w:val="005570B5"/>
    <w:rPr>
      <w:color w:val="000000"/>
      <w:sz w:val="24"/>
      <w:szCs w:val="24"/>
    </w:rPr>
  </w:style>
  <w:style w:type="character" w:customStyle="1" w:styleId="bParagraphtextChar">
    <w:name w:val="bParagraph text Char"/>
    <w:link w:val="bParagraphtext"/>
    <w:rsid w:val="005570B5"/>
    <w:rPr>
      <w:color w:val="000000"/>
      <w:sz w:val="24"/>
      <w:szCs w:val="24"/>
    </w:rPr>
  </w:style>
  <w:style w:type="paragraph" w:customStyle="1" w:styleId="Numberedlist">
    <w:name w:val="Numbered list"/>
    <w:basedOn w:val="Bulletpoints"/>
    <w:link w:val="NumberedlistChar"/>
    <w:qFormat/>
    <w:rsid w:val="004738C5"/>
    <w:pPr>
      <w:numPr>
        <w:numId w:val="23"/>
      </w:numPr>
      <w:ind w:left="993" w:hanging="426"/>
    </w:pPr>
  </w:style>
  <w:style w:type="character" w:customStyle="1" w:styleId="Heading1Char">
    <w:name w:val="Heading 1 Char"/>
    <w:aliases w:val="aHeading Char"/>
    <w:link w:val="Heading1"/>
    <w:rsid w:val="002B6836"/>
    <w:rPr>
      <w:b/>
      <w:color w:val="000000"/>
      <w:sz w:val="24"/>
      <w:szCs w:val="24"/>
    </w:rPr>
  </w:style>
  <w:style w:type="paragraph" w:styleId="TOAHeading">
    <w:name w:val="toa heading"/>
    <w:basedOn w:val="Normal"/>
    <w:next w:val="Normal"/>
    <w:rsid w:val="005570B5"/>
    <w:pPr>
      <w:spacing w:before="120"/>
    </w:pPr>
    <w:rPr>
      <w:rFonts w:ascii="Cambria" w:hAnsi="Cambria"/>
      <w:b/>
      <w:bCs/>
    </w:rPr>
  </w:style>
  <w:style w:type="character" w:customStyle="1" w:styleId="NumberedlistChar">
    <w:name w:val="Numbered list Char"/>
    <w:link w:val="Numberedlist"/>
    <w:rsid w:val="004738C5"/>
    <w:rPr>
      <w:color w:val="000000"/>
      <w:sz w:val="24"/>
      <w:szCs w:val="24"/>
    </w:rPr>
  </w:style>
  <w:style w:type="table" w:styleId="TableColumns1">
    <w:name w:val="Table Columns 1"/>
    <w:basedOn w:val="TableNormal"/>
    <w:rsid w:val="00507ECC"/>
    <w:pPr>
      <w:spacing w:after="120"/>
    </w:pPr>
    <w:rPr>
      <w:b/>
      <w:bCs/>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4">
    <w:name w:val="Table Classic 4"/>
    <w:basedOn w:val="TableNormal"/>
    <w:rsid w:val="00507ECC"/>
    <w:pPr>
      <w:spacing w:after="120"/>
    </w:pPr>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Grid3">
    <w:name w:val="Table Grid 3"/>
    <w:basedOn w:val="TableNormal"/>
    <w:rsid w:val="00507ECC"/>
    <w:pPr>
      <w:spacing w:after="120"/>
    </w:pPr>
    <w:tblPr>
      <w:tblBorders>
        <w:top w:val="single" w:sz="6" w:space="0" w:color="000000"/>
        <w:left w:val="single" w:sz="12" w:space="0" w:color="000000"/>
        <w:bottom w:val="single" w:sz="6" w:space="0" w:color="000000"/>
        <w:right w:val="single" w:sz="12" w:space="0" w:color="000000"/>
        <w:insideV w:val="single" w:sz="6" w:space="0" w:color="000000"/>
      </w:tblBorders>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LightList-Accent1">
    <w:name w:val="Light List Accent 1"/>
    <w:basedOn w:val="TableNormal"/>
    <w:uiPriority w:val="61"/>
    <w:rsid w:val="00507ECC"/>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character" w:styleId="UnresolvedMention">
    <w:name w:val="Unresolved Mention"/>
    <w:basedOn w:val="DefaultParagraphFont"/>
    <w:uiPriority w:val="99"/>
    <w:semiHidden/>
    <w:unhideWhenUsed/>
    <w:rsid w:val="007641B4"/>
    <w:rPr>
      <w:color w:val="605E5C"/>
      <w:shd w:val="clear" w:color="auto" w:fill="E1DFDD"/>
    </w:rPr>
  </w:style>
  <w:style w:type="character" w:customStyle="1" w:styleId="cf01">
    <w:name w:val="cf01"/>
    <w:basedOn w:val="DefaultParagraphFont"/>
    <w:rsid w:val="00041C37"/>
    <w:rPr>
      <w:rFonts w:ascii="Segoe UI" w:hAnsi="Segoe UI" w:cs="Segoe UI" w:hint="default"/>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79970471">
      <w:bodyDiv w:val="1"/>
      <w:marLeft w:val="0"/>
      <w:marRight w:val="0"/>
      <w:marTop w:val="0"/>
      <w:marBottom w:val="0"/>
      <w:divBdr>
        <w:top w:val="none" w:sz="0" w:space="0" w:color="auto"/>
        <w:left w:val="none" w:sz="0" w:space="0" w:color="auto"/>
        <w:bottom w:val="none" w:sz="0" w:space="0" w:color="auto"/>
        <w:right w:val="none" w:sz="0" w:space="0" w:color="auto"/>
      </w:divBdr>
    </w:div>
    <w:div w:id="255987371">
      <w:bodyDiv w:val="1"/>
      <w:marLeft w:val="0"/>
      <w:marRight w:val="0"/>
      <w:marTop w:val="0"/>
      <w:marBottom w:val="0"/>
      <w:divBdr>
        <w:top w:val="none" w:sz="0" w:space="0" w:color="auto"/>
        <w:left w:val="none" w:sz="0" w:space="0" w:color="auto"/>
        <w:bottom w:val="none" w:sz="0" w:space="0" w:color="auto"/>
        <w:right w:val="none" w:sz="0" w:space="0" w:color="auto"/>
      </w:divBdr>
    </w:div>
    <w:div w:id="261574074">
      <w:bodyDiv w:val="1"/>
      <w:marLeft w:val="0"/>
      <w:marRight w:val="0"/>
      <w:marTop w:val="0"/>
      <w:marBottom w:val="0"/>
      <w:divBdr>
        <w:top w:val="none" w:sz="0" w:space="0" w:color="auto"/>
        <w:left w:val="none" w:sz="0" w:space="0" w:color="auto"/>
        <w:bottom w:val="none" w:sz="0" w:space="0" w:color="auto"/>
        <w:right w:val="none" w:sz="0" w:space="0" w:color="auto"/>
      </w:divBdr>
    </w:div>
    <w:div w:id="373189891">
      <w:bodyDiv w:val="1"/>
      <w:marLeft w:val="0"/>
      <w:marRight w:val="0"/>
      <w:marTop w:val="0"/>
      <w:marBottom w:val="0"/>
      <w:divBdr>
        <w:top w:val="none" w:sz="0" w:space="0" w:color="auto"/>
        <w:left w:val="none" w:sz="0" w:space="0" w:color="auto"/>
        <w:bottom w:val="none" w:sz="0" w:space="0" w:color="auto"/>
        <w:right w:val="none" w:sz="0" w:space="0" w:color="auto"/>
      </w:divBdr>
    </w:div>
    <w:div w:id="565995746">
      <w:bodyDiv w:val="1"/>
      <w:marLeft w:val="0"/>
      <w:marRight w:val="0"/>
      <w:marTop w:val="0"/>
      <w:marBottom w:val="0"/>
      <w:divBdr>
        <w:top w:val="none" w:sz="0" w:space="0" w:color="auto"/>
        <w:left w:val="none" w:sz="0" w:space="0" w:color="auto"/>
        <w:bottom w:val="none" w:sz="0" w:space="0" w:color="auto"/>
        <w:right w:val="none" w:sz="0" w:space="0" w:color="auto"/>
      </w:divBdr>
    </w:div>
    <w:div w:id="674767497">
      <w:bodyDiv w:val="1"/>
      <w:marLeft w:val="0"/>
      <w:marRight w:val="0"/>
      <w:marTop w:val="0"/>
      <w:marBottom w:val="0"/>
      <w:divBdr>
        <w:top w:val="none" w:sz="0" w:space="0" w:color="auto"/>
        <w:left w:val="none" w:sz="0" w:space="0" w:color="auto"/>
        <w:bottom w:val="none" w:sz="0" w:space="0" w:color="auto"/>
        <w:right w:val="none" w:sz="0" w:space="0" w:color="auto"/>
      </w:divBdr>
    </w:div>
    <w:div w:id="715664606">
      <w:bodyDiv w:val="1"/>
      <w:marLeft w:val="0"/>
      <w:marRight w:val="0"/>
      <w:marTop w:val="0"/>
      <w:marBottom w:val="0"/>
      <w:divBdr>
        <w:top w:val="none" w:sz="0" w:space="0" w:color="auto"/>
        <w:left w:val="none" w:sz="0" w:space="0" w:color="auto"/>
        <w:bottom w:val="none" w:sz="0" w:space="0" w:color="auto"/>
        <w:right w:val="none" w:sz="0" w:space="0" w:color="auto"/>
      </w:divBdr>
    </w:div>
    <w:div w:id="896626785">
      <w:bodyDiv w:val="1"/>
      <w:marLeft w:val="0"/>
      <w:marRight w:val="0"/>
      <w:marTop w:val="0"/>
      <w:marBottom w:val="0"/>
      <w:divBdr>
        <w:top w:val="none" w:sz="0" w:space="0" w:color="auto"/>
        <w:left w:val="none" w:sz="0" w:space="0" w:color="auto"/>
        <w:bottom w:val="none" w:sz="0" w:space="0" w:color="auto"/>
        <w:right w:val="none" w:sz="0" w:space="0" w:color="auto"/>
      </w:divBdr>
    </w:div>
    <w:div w:id="1234318887">
      <w:bodyDiv w:val="1"/>
      <w:marLeft w:val="0"/>
      <w:marRight w:val="0"/>
      <w:marTop w:val="0"/>
      <w:marBottom w:val="0"/>
      <w:divBdr>
        <w:top w:val="none" w:sz="0" w:space="0" w:color="auto"/>
        <w:left w:val="none" w:sz="0" w:space="0" w:color="auto"/>
        <w:bottom w:val="none" w:sz="0" w:space="0" w:color="auto"/>
        <w:right w:val="none" w:sz="0" w:space="0" w:color="auto"/>
      </w:divBdr>
    </w:div>
    <w:div w:id="1343970612">
      <w:bodyDiv w:val="1"/>
      <w:marLeft w:val="0"/>
      <w:marRight w:val="0"/>
      <w:marTop w:val="0"/>
      <w:marBottom w:val="0"/>
      <w:divBdr>
        <w:top w:val="none" w:sz="0" w:space="0" w:color="auto"/>
        <w:left w:val="none" w:sz="0" w:space="0" w:color="auto"/>
        <w:bottom w:val="none" w:sz="0" w:space="0" w:color="auto"/>
        <w:right w:val="none" w:sz="0" w:space="0" w:color="auto"/>
      </w:divBdr>
    </w:div>
    <w:div w:id="1454129367">
      <w:bodyDiv w:val="1"/>
      <w:marLeft w:val="0"/>
      <w:marRight w:val="0"/>
      <w:marTop w:val="0"/>
      <w:marBottom w:val="0"/>
      <w:divBdr>
        <w:top w:val="none" w:sz="0" w:space="0" w:color="auto"/>
        <w:left w:val="none" w:sz="0" w:space="0" w:color="auto"/>
        <w:bottom w:val="none" w:sz="0" w:space="0" w:color="auto"/>
        <w:right w:val="none" w:sz="0" w:space="0" w:color="auto"/>
      </w:divBdr>
    </w:div>
    <w:div w:id="14643493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jmalton@oxford.gov.uk"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A6AB859-1359-4A59-AAB8-A2A5B8A58C4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3</Pages>
  <Words>857</Words>
  <Characters>4727</Characters>
  <Application>Microsoft Office Word</Application>
  <DocSecurity>0</DocSecurity>
  <Lines>39</Lines>
  <Paragraphs>11</Paragraphs>
  <ScaleCrop>false</ScaleCrop>
  <Company>Oxford City Council</Company>
  <LinksUpToDate>false</LinksUpToDate>
  <CharactersWithSpaces>5573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OxCityCouncil Cabinet report</dc:title>
  <dc:creator>jmitchell</dc:creator>
  <cp:keywords>OxCityCouncil Report</cp:keywords>
  <cp:lastModifiedBy>MCCOLLUM Brenda</cp:lastModifiedBy>
  <cp:revision>67</cp:revision>
  <cp:lastPrinted>2015-07-03T13:50:00Z</cp:lastPrinted>
  <dcterms:created xsi:type="dcterms:W3CDTF">2024-12-10T08:38:00Z</dcterms:created>
  <dcterms:modified xsi:type="dcterms:W3CDTF">2025-03-11T09:11:00Z</dcterms:modified>
  <cp:category>Report to Council or Committee</cp:category>
</cp:coreProperties>
</file>